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B9F4D" w14:textId="77777777" w:rsidR="00DE35CE" w:rsidRPr="00AB788D" w:rsidRDefault="00A22B6A">
      <w:pPr>
        <w:rPr>
          <w:b/>
          <w:sz w:val="28"/>
        </w:rPr>
      </w:pPr>
      <w:r w:rsidRPr="00AB788D">
        <w:rPr>
          <w:b/>
          <w:sz w:val="28"/>
        </w:rPr>
        <w:t>Press Kit</w:t>
      </w:r>
    </w:p>
    <w:p w14:paraId="62E71D2C" w14:textId="77777777" w:rsidR="00CA6114" w:rsidRDefault="00CA6114" w:rsidP="00CA6114">
      <w:pPr>
        <w:rPr>
          <w:b/>
          <w:sz w:val="28"/>
        </w:rPr>
      </w:pPr>
    </w:p>
    <w:p w14:paraId="52F67E8F" w14:textId="090EBD30" w:rsidR="003C36E2" w:rsidRPr="00CA6114" w:rsidRDefault="00CA6114" w:rsidP="00CA6114">
      <w:pPr>
        <w:rPr>
          <w:b/>
          <w:sz w:val="28"/>
        </w:rPr>
      </w:pPr>
      <w:r>
        <w:rPr>
          <w:b/>
          <w:sz w:val="28"/>
        </w:rPr>
        <w:t>Metallicità e frequenza dei pianeti</w:t>
      </w:r>
    </w:p>
    <w:p w14:paraId="72E57DF7" w14:textId="64DABC4C" w:rsidR="0069323C" w:rsidRPr="000C5F65" w:rsidRDefault="0069323C" w:rsidP="007C669B">
      <w:pPr>
        <w:jc w:val="both"/>
        <w:rPr>
          <w:sz w:val="22"/>
          <w:szCs w:val="22"/>
        </w:rPr>
      </w:pPr>
      <w:r w:rsidRPr="000C5F65">
        <w:rPr>
          <w:sz w:val="22"/>
          <w:szCs w:val="22"/>
        </w:rPr>
        <w:t xml:space="preserve">In astronomia, la metallicità di un oggetto è la quantità adimensionale indicante la frazione in massa di elementi diversi da idrogeno o elio. </w:t>
      </w:r>
      <w:r w:rsidRPr="000C5F65">
        <w:rPr>
          <w:b/>
          <w:sz w:val="22"/>
          <w:szCs w:val="22"/>
        </w:rPr>
        <w:t>Tutti gli elementi più pesanti sono definiti in astronomia metalli</w:t>
      </w:r>
      <w:r w:rsidRPr="000C5F65">
        <w:rPr>
          <w:sz w:val="22"/>
          <w:szCs w:val="22"/>
        </w:rPr>
        <w:t>. Secondo le attuali teorie cosmologiche, quando l'universo si formò, era composto quasi completamente da idrogeno ed elio</w:t>
      </w:r>
      <w:r w:rsidR="005B0DA0" w:rsidRPr="000C5F65">
        <w:rPr>
          <w:sz w:val="22"/>
          <w:szCs w:val="22"/>
        </w:rPr>
        <w:t xml:space="preserve"> (H </w:t>
      </w:r>
      <w:proofErr w:type="gramStart"/>
      <w:r w:rsidR="005B0DA0" w:rsidRPr="000C5F65">
        <w:rPr>
          <w:sz w:val="22"/>
          <w:szCs w:val="22"/>
        </w:rPr>
        <w:t>ed</w:t>
      </w:r>
      <w:proofErr w:type="gramEnd"/>
      <w:r w:rsidR="005B0DA0" w:rsidRPr="000C5F65">
        <w:rPr>
          <w:sz w:val="22"/>
          <w:szCs w:val="22"/>
        </w:rPr>
        <w:t xml:space="preserve"> He)</w:t>
      </w:r>
      <w:r w:rsidRPr="000C5F65">
        <w:rPr>
          <w:sz w:val="22"/>
          <w:szCs w:val="22"/>
        </w:rPr>
        <w:t>, p</w:t>
      </w:r>
      <w:r w:rsidR="007C669B" w:rsidRPr="000C5F65">
        <w:rPr>
          <w:sz w:val="22"/>
          <w:szCs w:val="22"/>
        </w:rPr>
        <w:t xml:space="preserve">er questo le stelle più vecchie </w:t>
      </w:r>
      <w:r w:rsidRPr="000C5F65">
        <w:rPr>
          <w:sz w:val="22"/>
          <w:szCs w:val="22"/>
        </w:rPr>
        <w:t xml:space="preserve">(cosiddette di popolazione II) hanno metallicità molto basse. Con il crescere dell'età dell'universo cresce anche il contenuto di metalli, a causa della nucleosintesi stellare e dell'arricchimento di metalli che il mezzo interstellare subisce attraverso le nebulose planetarie e le </w:t>
      </w:r>
      <w:r w:rsidR="007679AD" w:rsidRPr="000C5F65">
        <w:rPr>
          <w:sz w:val="22"/>
          <w:szCs w:val="22"/>
        </w:rPr>
        <w:t>Supernovae</w:t>
      </w:r>
      <w:r w:rsidRPr="000C5F65">
        <w:rPr>
          <w:sz w:val="22"/>
          <w:szCs w:val="22"/>
        </w:rPr>
        <w:t>.</w:t>
      </w:r>
    </w:p>
    <w:p w14:paraId="5DA62374" w14:textId="6854F3FC" w:rsidR="007679AD" w:rsidRPr="00955893" w:rsidRDefault="007679AD" w:rsidP="007C669B">
      <w:pPr>
        <w:jc w:val="both"/>
        <w:rPr>
          <w:b/>
          <w:sz w:val="22"/>
          <w:szCs w:val="22"/>
        </w:rPr>
      </w:pPr>
      <w:r w:rsidRPr="00955893">
        <w:rPr>
          <w:b/>
          <w:sz w:val="22"/>
          <w:szCs w:val="22"/>
        </w:rPr>
        <w:t xml:space="preserve">Pare esserci una stretta correlazione tra la frequenza e la tipologia di pianeti e la metallicità della stella attorno alla quale orbitano. </w:t>
      </w:r>
    </w:p>
    <w:p w14:paraId="36C7BFD6" w14:textId="1E210342" w:rsidR="00505BC5" w:rsidRPr="00955893" w:rsidRDefault="00955893" w:rsidP="007C669B">
      <w:pPr>
        <w:jc w:val="both"/>
        <w:rPr>
          <w:sz w:val="22"/>
          <w:szCs w:val="22"/>
        </w:rPr>
      </w:pPr>
      <w:r w:rsidRPr="000C5F65">
        <w:rPr>
          <w:noProof/>
          <w:sz w:val="22"/>
          <w:szCs w:val="22"/>
        </w:rPr>
        <w:drawing>
          <wp:anchor distT="0" distB="0" distL="114300" distR="114300" simplePos="0" relativeHeight="251662336" behindDoc="0" locked="0" layoutInCell="1" allowOverlap="1" wp14:anchorId="29ECE6A1" wp14:editId="7386C65A">
            <wp:simplePos x="0" y="0"/>
            <wp:positionH relativeFrom="column">
              <wp:posOffset>-114300</wp:posOffset>
            </wp:positionH>
            <wp:positionV relativeFrom="paragraph">
              <wp:posOffset>80010</wp:posOffset>
            </wp:positionV>
            <wp:extent cx="2879725" cy="3192780"/>
            <wp:effectExtent l="0" t="0" r="0" b="762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dasini_Metallicitaemassa_Grafico.jpg"/>
                    <pic:cNvPicPr/>
                  </pic:nvPicPr>
                  <pic:blipFill>
                    <a:blip r:embed="rId6">
                      <a:extLst>
                        <a:ext uri="{28A0092B-C50C-407E-A947-70E740481C1C}">
                          <a14:useLocalDpi xmlns:a14="http://schemas.microsoft.com/office/drawing/2010/main" val="0"/>
                        </a:ext>
                      </a:extLst>
                    </a:blip>
                    <a:stretch>
                      <a:fillRect/>
                    </a:stretch>
                  </pic:blipFill>
                  <pic:spPr>
                    <a:xfrm>
                      <a:off x="0" y="0"/>
                      <a:ext cx="2879725" cy="3192780"/>
                    </a:xfrm>
                    <a:prstGeom prst="rect">
                      <a:avLst/>
                    </a:prstGeom>
                  </pic:spPr>
                </pic:pic>
              </a:graphicData>
            </a:graphic>
            <wp14:sizeRelH relativeFrom="page">
              <wp14:pctWidth>0</wp14:pctWidth>
            </wp14:sizeRelH>
            <wp14:sizeRelV relativeFrom="page">
              <wp14:pctHeight>0</wp14:pctHeight>
            </wp14:sizeRelV>
          </wp:anchor>
        </w:drawing>
      </w:r>
      <w:r w:rsidR="00505BC5" w:rsidRPr="00955893">
        <w:rPr>
          <w:sz w:val="22"/>
          <w:szCs w:val="22"/>
        </w:rPr>
        <w:t xml:space="preserve">Nel grafico sono riportare </w:t>
      </w:r>
      <w:proofErr w:type="gramStart"/>
      <w:r w:rsidR="00505BC5" w:rsidRPr="00955893">
        <w:rPr>
          <w:sz w:val="22"/>
          <w:szCs w:val="22"/>
        </w:rPr>
        <w:t>3</w:t>
      </w:r>
      <w:proofErr w:type="gramEnd"/>
      <w:r w:rsidR="00505BC5" w:rsidRPr="00955893">
        <w:rPr>
          <w:sz w:val="22"/>
          <w:szCs w:val="22"/>
        </w:rPr>
        <w:t xml:space="preserve"> differenti curve </w:t>
      </w:r>
      <w:r w:rsidRPr="00955893">
        <w:rPr>
          <w:sz w:val="22"/>
          <w:szCs w:val="22"/>
        </w:rPr>
        <w:t xml:space="preserve">teoriche </w:t>
      </w:r>
      <w:r w:rsidR="00505BC5" w:rsidRPr="00955893">
        <w:rPr>
          <w:sz w:val="22"/>
          <w:szCs w:val="22"/>
        </w:rPr>
        <w:t xml:space="preserve">di </w:t>
      </w:r>
      <w:r w:rsidR="00505BC5" w:rsidRPr="00955893">
        <w:rPr>
          <w:i/>
          <w:sz w:val="22"/>
          <w:szCs w:val="22"/>
        </w:rPr>
        <w:t xml:space="preserve">Planet </w:t>
      </w:r>
      <w:proofErr w:type="spellStart"/>
      <w:r w:rsidR="00505BC5" w:rsidRPr="00955893">
        <w:rPr>
          <w:i/>
          <w:sz w:val="22"/>
          <w:szCs w:val="22"/>
        </w:rPr>
        <w:t>Initial</w:t>
      </w:r>
      <w:proofErr w:type="spellEnd"/>
      <w:r w:rsidR="00505BC5" w:rsidRPr="00955893">
        <w:rPr>
          <w:i/>
          <w:sz w:val="22"/>
          <w:szCs w:val="22"/>
        </w:rPr>
        <w:t xml:space="preserve"> Mass </w:t>
      </w:r>
      <w:proofErr w:type="spellStart"/>
      <w:r w:rsidR="00505BC5" w:rsidRPr="00955893">
        <w:rPr>
          <w:i/>
          <w:sz w:val="22"/>
          <w:szCs w:val="22"/>
        </w:rPr>
        <w:t>Function</w:t>
      </w:r>
      <w:proofErr w:type="spellEnd"/>
      <w:r w:rsidR="00505BC5" w:rsidRPr="00955893">
        <w:rPr>
          <w:sz w:val="22"/>
          <w:szCs w:val="22"/>
        </w:rPr>
        <w:t xml:space="preserve"> (PIMF) cioè </w:t>
      </w:r>
      <w:r w:rsidR="006525AC" w:rsidRPr="00955893">
        <w:rPr>
          <w:rFonts w:eastAsia="Times New Roman" w:cs="Times New Roman"/>
          <w:b/>
          <w:bCs/>
          <w:sz w:val="22"/>
          <w:szCs w:val="22"/>
        </w:rPr>
        <w:t xml:space="preserve">funzione di massa </w:t>
      </w:r>
      <w:r w:rsidRPr="00955893">
        <w:rPr>
          <w:rFonts w:eastAsia="Times New Roman" w:cs="Times New Roman"/>
          <w:b/>
          <w:sz w:val="22"/>
          <w:szCs w:val="22"/>
        </w:rPr>
        <w:t xml:space="preserve">planetaria </w:t>
      </w:r>
      <w:r w:rsidR="006525AC" w:rsidRPr="00955893">
        <w:rPr>
          <w:rFonts w:eastAsia="Times New Roman" w:cs="Times New Roman"/>
          <w:b/>
          <w:bCs/>
          <w:sz w:val="22"/>
          <w:szCs w:val="22"/>
        </w:rPr>
        <w:t>iniziale</w:t>
      </w:r>
      <w:r w:rsidR="006525AC" w:rsidRPr="00955893">
        <w:rPr>
          <w:rFonts w:eastAsia="Times New Roman" w:cs="Times New Roman"/>
          <w:sz w:val="22"/>
          <w:szCs w:val="22"/>
        </w:rPr>
        <w:t xml:space="preserve"> </w:t>
      </w:r>
      <w:r w:rsidRPr="00955893">
        <w:rPr>
          <w:rFonts w:eastAsia="Times New Roman" w:cs="Times New Roman"/>
          <w:sz w:val="22"/>
          <w:szCs w:val="22"/>
        </w:rPr>
        <w:t>calcolate</w:t>
      </w:r>
      <w:r w:rsidR="006525AC" w:rsidRPr="00955893">
        <w:rPr>
          <w:rFonts w:eastAsia="Times New Roman" w:cs="Times New Roman"/>
          <w:sz w:val="22"/>
          <w:szCs w:val="22"/>
        </w:rPr>
        <w:t xml:space="preserve"> per </w:t>
      </w:r>
      <w:r w:rsidRPr="00955893">
        <w:rPr>
          <w:rFonts w:eastAsia="Times New Roman" w:cs="Times New Roman"/>
          <w:sz w:val="22"/>
          <w:szCs w:val="22"/>
        </w:rPr>
        <w:t>tre valori diversi di metallicità</w:t>
      </w:r>
      <w:r w:rsidR="006525AC" w:rsidRPr="00955893">
        <w:rPr>
          <w:rFonts w:eastAsia="Times New Roman" w:cs="Times New Roman"/>
          <w:sz w:val="22"/>
          <w:szCs w:val="22"/>
        </w:rPr>
        <w:t xml:space="preserve">. La PIMF è una </w:t>
      </w:r>
      <w:r w:rsidR="006525AC" w:rsidRPr="00955893">
        <w:rPr>
          <w:rFonts w:eastAsia="Times New Roman" w:cs="Times New Roman"/>
          <w:sz w:val="22"/>
          <w:szCs w:val="22"/>
          <w:lang w:val="en-US" w:eastAsia="en-US" w:bidi="en-US"/>
        </w:rPr>
        <w:t>funzione</w:t>
      </w:r>
      <w:r w:rsidR="006525AC" w:rsidRPr="00955893">
        <w:rPr>
          <w:rFonts w:eastAsia="Times New Roman" w:cs="Times New Roman"/>
          <w:sz w:val="22"/>
          <w:szCs w:val="22"/>
        </w:rPr>
        <w:t xml:space="preserve"> empirica che descrive la distribuzione delle masse di una </w:t>
      </w:r>
      <w:r w:rsidR="003B712F" w:rsidRPr="00955893">
        <w:rPr>
          <w:rFonts w:eastAsia="Times New Roman" w:cs="Times New Roman"/>
          <w:sz w:val="22"/>
          <w:szCs w:val="22"/>
        </w:rPr>
        <w:t>tipologia</w:t>
      </w:r>
      <w:r w:rsidR="006525AC" w:rsidRPr="00955893">
        <w:rPr>
          <w:rFonts w:eastAsia="Times New Roman" w:cs="Times New Roman"/>
          <w:sz w:val="22"/>
          <w:szCs w:val="22"/>
        </w:rPr>
        <w:t xml:space="preserve"> </w:t>
      </w:r>
      <w:proofErr w:type="gramStart"/>
      <w:r w:rsidR="006525AC" w:rsidRPr="00955893">
        <w:rPr>
          <w:rFonts w:eastAsia="Times New Roman" w:cs="Times New Roman"/>
          <w:sz w:val="22"/>
          <w:szCs w:val="22"/>
        </w:rPr>
        <w:t>di</w:t>
      </w:r>
      <w:proofErr w:type="gramEnd"/>
      <w:r w:rsidR="006525AC" w:rsidRPr="00955893">
        <w:rPr>
          <w:rFonts w:eastAsia="Times New Roman" w:cs="Times New Roman"/>
          <w:sz w:val="22"/>
          <w:szCs w:val="22"/>
        </w:rPr>
        <w:t xml:space="preserve"> pianeti in base alla </w:t>
      </w:r>
      <w:r w:rsidRPr="00955893">
        <w:rPr>
          <w:rFonts w:eastAsia="Times New Roman" w:cs="Times New Roman"/>
          <w:sz w:val="22"/>
          <w:szCs w:val="22"/>
        </w:rPr>
        <w:t xml:space="preserve">loro </w:t>
      </w:r>
      <w:r w:rsidR="006525AC" w:rsidRPr="00955893">
        <w:rPr>
          <w:rFonts w:eastAsia="Times New Roman" w:cs="Times New Roman"/>
          <w:sz w:val="22"/>
          <w:szCs w:val="22"/>
        </w:rPr>
        <w:t xml:space="preserve">massa al momento della formazione. </w:t>
      </w:r>
      <w:r w:rsidRPr="00955893">
        <w:rPr>
          <w:rFonts w:eastAsia="Times New Roman" w:cs="Times New Roman"/>
          <w:sz w:val="22"/>
          <w:szCs w:val="22"/>
        </w:rPr>
        <w:t>Nel grafico in ascisse vi è la m</w:t>
      </w:r>
      <w:r w:rsidR="006525AC" w:rsidRPr="00955893">
        <w:rPr>
          <w:rFonts w:eastAsia="Times New Roman" w:cs="Times New Roman"/>
          <w:sz w:val="22"/>
          <w:szCs w:val="22"/>
        </w:rPr>
        <w:t xml:space="preserve">assa espressa in unità di </w:t>
      </w:r>
      <w:proofErr w:type="gramStart"/>
      <w:r w:rsidR="006525AC" w:rsidRPr="00955893">
        <w:rPr>
          <w:rFonts w:eastAsia="Times New Roman" w:cs="Times New Roman"/>
          <w:sz w:val="22"/>
          <w:szCs w:val="22"/>
        </w:rPr>
        <w:t>massa</w:t>
      </w:r>
      <w:proofErr w:type="gramEnd"/>
      <w:r w:rsidR="006525AC" w:rsidRPr="00955893">
        <w:rPr>
          <w:rFonts w:eastAsia="Times New Roman" w:cs="Times New Roman"/>
          <w:sz w:val="22"/>
          <w:szCs w:val="22"/>
        </w:rPr>
        <w:t xml:space="preserve"> terrestre e in ordi</w:t>
      </w:r>
      <w:r w:rsidR="003B712F" w:rsidRPr="00955893">
        <w:rPr>
          <w:rFonts w:eastAsia="Times New Roman" w:cs="Times New Roman"/>
          <w:sz w:val="22"/>
          <w:szCs w:val="22"/>
        </w:rPr>
        <w:t xml:space="preserve">nate la frazione di pianeti </w:t>
      </w:r>
      <w:r w:rsidRPr="00955893">
        <w:rPr>
          <w:rFonts w:eastAsia="Times New Roman" w:cs="Times New Roman"/>
          <w:sz w:val="22"/>
          <w:szCs w:val="22"/>
        </w:rPr>
        <w:t xml:space="preserve">presenti. </w:t>
      </w:r>
    </w:p>
    <w:p w14:paraId="576C3835" w14:textId="4B93F4F3" w:rsidR="00505BC5" w:rsidRPr="00955893" w:rsidRDefault="00505BC5" w:rsidP="007C669B">
      <w:pPr>
        <w:jc w:val="both"/>
        <w:rPr>
          <w:sz w:val="22"/>
          <w:szCs w:val="22"/>
        </w:rPr>
      </w:pPr>
      <w:r w:rsidRPr="00955893">
        <w:rPr>
          <w:sz w:val="22"/>
          <w:szCs w:val="22"/>
        </w:rPr>
        <w:t>La curva verde</w:t>
      </w:r>
      <w:r w:rsidR="00955893" w:rsidRPr="00955893">
        <w:rPr>
          <w:sz w:val="22"/>
          <w:szCs w:val="22"/>
        </w:rPr>
        <w:t>, corrispondente</w:t>
      </w:r>
      <w:r w:rsidR="00955893" w:rsidRPr="00955893">
        <w:rPr>
          <w:sz w:val="22"/>
          <w:szCs w:val="22"/>
        </w:rPr>
        <w:t xml:space="preserve"> a metallicità elevata, </w:t>
      </w:r>
      <w:r w:rsidR="00955893" w:rsidRPr="00955893">
        <w:rPr>
          <w:sz w:val="22"/>
          <w:szCs w:val="22"/>
        </w:rPr>
        <w:t>copre un’area maggiore delle altre e ciò</w:t>
      </w:r>
      <w:r w:rsidRPr="00955893">
        <w:rPr>
          <w:sz w:val="22"/>
          <w:szCs w:val="22"/>
        </w:rPr>
        <w:t xml:space="preserve"> </w:t>
      </w:r>
      <w:r w:rsidR="003B712F" w:rsidRPr="00955893">
        <w:rPr>
          <w:sz w:val="22"/>
          <w:szCs w:val="22"/>
        </w:rPr>
        <w:t>indica come</w:t>
      </w:r>
      <w:r w:rsidR="00955893" w:rsidRPr="00955893">
        <w:rPr>
          <w:sz w:val="22"/>
          <w:szCs w:val="22"/>
        </w:rPr>
        <w:t>, attorno a questo tipo di stelle,</w:t>
      </w:r>
      <w:r w:rsidR="003B712F" w:rsidRPr="00955893">
        <w:rPr>
          <w:sz w:val="22"/>
          <w:szCs w:val="22"/>
        </w:rPr>
        <w:t xml:space="preserve"> </w:t>
      </w:r>
      <w:r w:rsidR="00955893" w:rsidRPr="00955893">
        <w:rPr>
          <w:sz w:val="22"/>
          <w:szCs w:val="22"/>
        </w:rPr>
        <w:t>ci si aspetti, in</w:t>
      </w:r>
      <w:r w:rsidR="003B712F" w:rsidRPr="00955893">
        <w:rPr>
          <w:sz w:val="22"/>
          <w:szCs w:val="22"/>
        </w:rPr>
        <w:t xml:space="preserve"> proporzione, </w:t>
      </w:r>
      <w:r w:rsidR="006525AC" w:rsidRPr="00955893">
        <w:rPr>
          <w:sz w:val="22"/>
          <w:szCs w:val="22"/>
        </w:rPr>
        <w:t xml:space="preserve">una frequenza più elevata di pianeti </w:t>
      </w:r>
      <w:r w:rsidR="00955893" w:rsidRPr="00955893">
        <w:rPr>
          <w:sz w:val="22"/>
          <w:szCs w:val="22"/>
        </w:rPr>
        <w:t>super massicci</w:t>
      </w:r>
      <w:r w:rsidR="003B712F" w:rsidRPr="00955893">
        <w:rPr>
          <w:sz w:val="22"/>
          <w:szCs w:val="22"/>
        </w:rPr>
        <w:t xml:space="preserve"> rispetto a quelli di massa comparabile con la Terra.</w:t>
      </w:r>
    </w:p>
    <w:p w14:paraId="305E3189" w14:textId="019201EE" w:rsidR="003C36E2" w:rsidRPr="00955893" w:rsidRDefault="00955893" w:rsidP="007C669B">
      <w:pPr>
        <w:jc w:val="both"/>
        <w:rPr>
          <w:sz w:val="22"/>
          <w:szCs w:val="22"/>
        </w:rPr>
      </w:pPr>
      <w:r w:rsidRPr="00955893">
        <w:rPr>
          <w:sz w:val="22"/>
          <w:szCs w:val="22"/>
        </w:rPr>
        <w:t>O, se vogliamo dirlo al contrario,</w:t>
      </w:r>
      <w:r w:rsidRPr="00955893">
        <w:rPr>
          <w:b/>
          <w:sz w:val="22"/>
          <w:szCs w:val="22"/>
        </w:rPr>
        <w:t xml:space="preserve"> p</w:t>
      </w:r>
      <w:r w:rsidR="003C36E2" w:rsidRPr="00955893">
        <w:rPr>
          <w:b/>
          <w:sz w:val="22"/>
          <w:szCs w:val="22"/>
        </w:rPr>
        <w:t xml:space="preserve">iù la metallicità </w:t>
      </w:r>
      <w:r w:rsidR="007C669B" w:rsidRPr="00955893">
        <w:rPr>
          <w:b/>
          <w:sz w:val="22"/>
          <w:szCs w:val="22"/>
        </w:rPr>
        <w:t>della stella ospite è bassa meno pianeti - di tipo gioviano- si trovano</w:t>
      </w:r>
      <w:r w:rsidR="007C669B" w:rsidRPr="00955893">
        <w:rPr>
          <w:sz w:val="22"/>
          <w:szCs w:val="22"/>
        </w:rPr>
        <w:t>.</w:t>
      </w:r>
      <w:r w:rsidR="003C36E2" w:rsidRPr="00955893">
        <w:rPr>
          <w:sz w:val="22"/>
          <w:szCs w:val="22"/>
        </w:rPr>
        <w:t xml:space="preserve"> </w:t>
      </w:r>
      <w:r w:rsidR="007C669B" w:rsidRPr="00955893">
        <w:rPr>
          <w:sz w:val="22"/>
          <w:szCs w:val="22"/>
        </w:rPr>
        <w:t>Q</w:t>
      </w:r>
      <w:r w:rsidR="003C36E2" w:rsidRPr="00955893">
        <w:rPr>
          <w:sz w:val="22"/>
          <w:szCs w:val="22"/>
        </w:rPr>
        <w:t>uest</w:t>
      </w:r>
      <w:r w:rsidR="007C669B" w:rsidRPr="00955893">
        <w:rPr>
          <w:sz w:val="22"/>
          <w:szCs w:val="22"/>
        </w:rPr>
        <w:t>a</w:t>
      </w:r>
      <w:r w:rsidR="003C36E2" w:rsidRPr="00955893">
        <w:rPr>
          <w:sz w:val="22"/>
          <w:szCs w:val="22"/>
        </w:rPr>
        <w:t xml:space="preserve"> </w:t>
      </w:r>
      <w:r w:rsidR="007C669B" w:rsidRPr="00955893">
        <w:rPr>
          <w:sz w:val="22"/>
          <w:szCs w:val="22"/>
        </w:rPr>
        <w:t>correlazione si rompe</w:t>
      </w:r>
      <w:r w:rsidR="003C36E2" w:rsidRPr="00955893">
        <w:rPr>
          <w:sz w:val="22"/>
          <w:szCs w:val="22"/>
        </w:rPr>
        <w:t xml:space="preserve"> nel momento in cui si va </w:t>
      </w:r>
      <w:r w:rsidR="007C669B" w:rsidRPr="00955893">
        <w:rPr>
          <w:sz w:val="22"/>
          <w:szCs w:val="22"/>
        </w:rPr>
        <w:t xml:space="preserve">a indagare su </w:t>
      </w:r>
      <w:r w:rsidR="003C36E2" w:rsidRPr="00955893">
        <w:rPr>
          <w:sz w:val="22"/>
          <w:szCs w:val="22"/>
        </w:rPr>
        <w:t xml:space="preserve">sistemi con </w:t>
      </w:r>
      <w:r w:rsidR="007C669B" w:rsidRPr="00955893">
        <w:rPr>
          <w:sz w:val="22"/>
          <w:szCs w:val="22"/>
        </w:rPr>
        <w:t>pianeti di massa nettuniana e inferiore</w:t>
      </w:r>
      <w:r w:rsidR="003C36E2" w:rsidRPr="00955893">
        <w:rPr>
          <w:sz w:val="22"/>
          <w:szCs w:val="22"/>
        </w:rPr>
        <w:t xml:space="preserve">. </w:t>
      </w:r>
    </w:p>
    <w:p w14:paraId="357BA893" w14:textId="6F5D95F2" w:rsidR="0072121A" w:rsidRPr="000C5F65" w:rsidRDefault="00D908A4" w:rsidP="007C669B">
      <w:pPr>
        <w:jc w:val="both"/>
        <w:rPr>
          <w:sz w:val="22"/>
          <w:szCs w:val="22"/>
        </w:rPr>
      </w:pPr>
      <w:r w:rsidRPr="00955893">
        <w:rPr>
          <w:sz w:val="22"/>
          <w:szCs w:val="22"/>
        </w:rPr>
        <w:t>Gli Astronomi pensano comunque che sia possibile la formazione di s</w:t>
      </w:r>
      <w:r w:rsidR="003C36E2" w:rsidRPr="00955893">
        <w:rPr>
          <w:sz w:val="22"/>
          <w:szCs w:val="22"/>
        </w:rPr>
        <w:t xml:space="preserve">istemi planetari </w:t>
      </w:r>
      <w:r w:rsidRPr="00955893">
        <w:rPr>
          <w:sz w:val="22"/>
          <w:szCs w:val="22"/>
        </w:rPr>
        <w:t xml:space="preserve">attorno a stelle di bassa metallicità, </w:t>
      </w:r>
      <w:r w:rsidR="003C36E2" w:rsidRPr="00955893">
        <w:rPr>
          <w:sz w:val="22"/>
          <w:szCs w:val="22"/>
        </w:rPr>
        <w:t xml:space="preserve">purché </w:t>
      </w:r>
      <w:r w:rsidRPr="00955893">
        <w:rPr>
          <w:sz w:val="22"/>
          <w:szCs w:val="22"/>
        </w:rPr>
        <w:t xml:space="preserve">ovviamente </w:t>
      </w:r>
      <w:r w:rsidR="003C36E2" w:rsidRPr="00955893">
        <w:rPr>
          <w:sz w:val="22"/>
          <w:szCs w:val="22"/>
        </w:rPr>
        <w:t>la massa</w:t>
      </w:r>
      <w:r w:rsidRPr="00955893">
        <w:rPr>
          <w:sz w:val="22"/>
          <w:szCs w:val="22"/>
        </w:rPr>
        <w:t xml:space="preserve"> dei pianeti</w:t>
      </w:r>
      <w:r w:rsidR="003C36E2" w:rsidRPr="00955893">
        <w:rPr>
          <w:sz w:val="22"/>
          <w:szCs w:val="22"/>
        </w:rPr>
        <w:t xml:space="preserve"> rimanga relativamente piccola. Pare</w:t>
      </w:r>
      <w:r w:rsidR="0072121A" w:rsidRPr="00955893">
        <w:rPr>
          <w:sz w:val="22"/>
          <w:szCs w:val="22"/>
        </w:rPr>
        <w:t>, infatti,</w:t>
      </w:r>
      <w:r w:rsidR="007C669B" w:rsidRPr="00955893">
        <w:rPr>
          <w:sz w:val="22"/>
          <w:szCs w:val="22"/>
        </w:rPr>
        <w:t xml:space="preserve"> </w:t>
      </w:r>
      <w:r w:rsidR="003C36E2" w:rsidRPr="00955893">
        <w:rPr>
          <w:sz w:val="22"/>
          <w:szCs w:val="22"/>
        </w:rPr>
        <w:t>che non rimanga tempo a sufficienza prima che il disco si disperda per creare un</w:t>
      </w:r>
      <w:r w:rsidRPr="00955893">
        <w:rPr>
          <w:sz w:val="22"/>
          <w:szCs w:val="22"/>
        </w:rPr>
        <w:t xml:space="preserve"> pianeta</w:t>
      </w:r>
      <w:r w:rsidR="003C36E2" w:rsidRPr="00955893">
        <w:rPr>
          <w:sz w:val="22"/>
          <w:szCs w:val="22"/>
        </w:rPr>
        <w:t xml:space="preserve"> gigante però rimane la possibilità che si creino oggetti solidi e quindi</w:t>
      </w:r>
      <w:r w:rsidR="003C36E2" w:rsidRPr="000C5F65">
        <w:rPr>
          <w:sz w:val="22"/>
          <w:szCs w:val="22"/>
        </w:rPr>
        <w:t xml:space="preserve"> pianeti di piccola massa</w:t>
      </w:r>
      <w:r w:rsidRPr="000C5F65">
        <w:rPr>
          <w:sz w:val="22"/>
          <w:szCs w:val="22"/>
        </w:rPr>
        <w:t>, di tipo terrestre</w:t>
      </w:r>
      <w:r w:rsidR="00955893">
        <w:rPr>
          <w:sz w:val="22"/>
          <w:szCs w:val="22"/>
        </w:rPr>
        <w:t xml:space="preserve"> appunto.</w:t>
      </w:r>
    </w:p>
    <w:p w14:paraId="737461B1" w14:textId="744E469E" w:rsidR="003C36E2" w:rsidRPr="000C5F65" w:rsidRDefault="0072121A" w:rsidP="0072121A">
      <w:pPr>
        <w:jc w:val="both"/>
        <w:rPr>
          <w:sz w:val="22"/>
          <w:szCs w:val="22"/>
        </w:rPr>
      </w:pPr>
      <w:r w:rsidRPr="000C5F65">
        <w:rPr>
          <w:b/>
          <w:sz w:val="22"/>
          <w:szCs w:val="22"/>
        </w:rPr>
        <w:t>Per questo</w:t>
      </w:r>
      <w:r w:rsidR="003C36E2" w:rsidRPr="000C5F65">
        <w:rPr>
          <w:b/>
          <w:sz w:val="22"/>
          <w:szCs w:val="22"/>
        </w:rPr>
        <w:t xml:space="preserve"> </w:t>
      </w:r>
      <w:r w:rsidR="00D908A4" w:rsidRPr="000C5F65">
        <w:rPr>
          <w:b/>
          <w:sz w:val="22"/>
          <w:szCs w:val="22"/>
        </w:rPr>
        <w:t>è interessante</w:t>
      </w:r>
      <w:r w:rsidRPr="000C5F65">
        <w:rPr>
          <w:b/>
          <w:sz w:val="22"/>
          <w:szCs w:val="22"/>
        </w:rPr>
        <w:t>, nella ricerca dei pianeti extrasolari,</w:t>
      </w:r>
      <w:r w:rsidR="003C36E2" w:rsidRPr="000C5F65">
        <w:rPr>
          <w:b/>
          <w:sz w:val="22"/>
          <w:szCs w:val="22"/>
        </w:rPr>
        <w:t xml:space="preserve"> </w:t>
      </w:r>
      <w:r w:rsidR="00D908A4" w:rsidRPr="000C5F65">
        <w:rPr>
          <w:b/>
          <w:sz w:val="22"/>
          <w:szCs w:val="22"/>
        </w:rPr>
        <w:t xml:space="preserve">prendere comunque </w:t>
      </w:r>
      <w:r w:rsidR="003C36E2" w:rsidRPr="000C5F65">
        <w:rPr>
          <w:b/>
          <w:sz w:val="22"/>
          <w:szCs w:val="22"/>
        </w:rPr>
        <w:t>un campione di bassa metallicità</w:t>
      </w:r>
      <w:r w:rsidR="00955893">
        <w:rPr>
          <w:b/>
          <w:sz w:val="22"/>
          <w:szCs w:val="22"/>
        </w:rPr>
        <w:t xml:space="preserve">, </w:t>
      </w:r>
      <w:r w:rsidR="00955893" w:rsidRPr="00955893">
        <w:rPr>
          <w:sz w:val="22"/>
          <w:szCs w:val="22"/>
        </w:rPr>
        <w:t>come si è fatto nel caso di HIP11592</w:t>
      </w:r>
      <w:r w:rsidR="003C36E2" w:rsidRPr="000C5F65">
        <w:rPr>
          <w:b/>
          <w:sz w:val="22"/>
          <w:szCs w:val="22"/>
        </w:rPr>
        <w:t>.</w:t>
      </w:r>
      <w:r w:rsidR="003C36E2" w:rsidRPr="000C5F65">
        <w:rPr>
          <w:sz w:val="22"/>
          <w:szCs w:val="22"/>
        </w:rPr>
        <w:t xml:space="preserve"> I</w:t>
      </w:r>
      <w:r w:rsidRPr="000C5F65">
        <w:rPr>
          <w:sz w:val="22"/>
          <w:szCs w:val="22"/>
        </w:rPr>
        <w:t>dentificare o meno pianeti attor</w:t>
      </w:r>
      <w:r w:rsidR="003C36E2" w:rsidRPr="000C5F65">
        <w:rPr>
          <w:sz w:val="22"/>
          <w:szCs w:val="22"/>
        </w:rPr>
        <w:t xml:space="preserve">no a stelle con metallicità significativamente più bassa del Sole è </w:t>
      </w:r>
      <w:r w:rsidRPr="000C5F65">
        <w:rPr>
          <w:sz w:val="22"/>
          <w:szCs w:val="22"/>
        </w:rPr>
        <w:t xml:space="preserve">inoltre </w:t>
      </w:r>
      <w:r w:rsidR="003C36E2" w:rsidRPr="000C5F65">
        <w:rPr>
          <w:sz w:val="22"/>
          <w:szCs w:val="22"/>
        </w:rPr>
        <w:t xml:space="preserve">fondamentale come test per i modelli di formazione di sistemi planetari. </w:t>
      </w:r>
    </w:p>
    <w:p w14:paraId="52D4BF02" w14:textId="77777777" w:rsidR="003C36E2" w:rsidRPr="000C5F65" w:rsidRDefault="003C36E2" w:rsidP="003C36E2">
      <w:pPr>
        <w:rPr>
          <w:sz w:val="22"/>
          <w:szCs w:val="22"/>
        </w:rPr>
      </w:pPr>
    </w:p>
    <w:p w14:paraId="46B0855F" w14:textId="2C8F4E1C" w:rsidR="003C36E2" w:rsidRPr="00FA7015" w:rsidRDefault="00D908A4" w:rsidP="00FA7015">
      <w:pPr>
        <w:rPr>
          <w:b/>
          <w:sz w:val="28"/>
        </w:rPr>
      </w:pPr>
      <w:r>
        <w:rPr>
          <w:b/>
          <w:sz w:val="28"/>
        </w:rPr>
        <w:t>Formazione ed evoluzione di sistemi planetari</w:t>
      </w:r>
    </w:p>
    <w:p w14:paraId="16F07F87" w14:textId="53B0A291" w:rsidR="00F75185" w:rsidRPr="005B0DA0" w:rsidRDefault="00F75185" w:rsidP="001E65E7">
      <w:pPr>
        <w:rPr>
          <w:sz w:val="22"/>
          <w:szCs w:val="22"/>
        </w:rPr>
      </w:pPr>
      <w:r w:rsidRPr="005B0DA0">
        <w:rPr>
          <w:sz w:val="22"/>
          <w:szCs w:val="22"/>
        </w:rPr>
        <w:t>La teoria della formazi</w:t>
      </w:r>
      <w:r w:rsidR="00802FC1" w:rsidRPr="005B0DA0">
        <w:rPr>
          <w:sz w:val="22"/>
          <w:szCs w:val="22"/>
        </w:rPr>
        <w:t>o</w:t>
      </w:r>
      <w:r w:rsidRPr="005B0DA0">
        <w:rPr>
          <w:sz w:val="22"/>
          <w:szCs w:val="22"/>
        </w:rPr>
        <w:t>ne dei sistemi planetari oggigiorno deve tentare di spiegare non più solo il nostro sistema planetario ma anche i quasi</w:t>
      </w:r>
      <w:r w:rsidR="00545BD2" w:rsidRPr="005B0DA0">
        <w:rPr>
          <w:sz w:val="22"/>
          <w:szCs w:val="22"/>
        </w:rPr>
        <w:t xml:space="preserve"> più di 800 sistemi planetari, </w:t>
      </w:r>
      <w:proofErr w:type="gramStart"/>
      <w:r w:rsidR="00545BD2" w:rsidRPr="005B0DA0">
        <w:rPr>
          <w:sz w:val="22"/>
          <w:szCs w:val="22"/>
        </w:rPr>
        <w:t>più o meno</w:t>
      </w:r>
      <w:proofErr w:type="gramEnd"/>
      <w:r w:rsidR="00545BD2" w:rsidRPr="005B0DA0">
        <w:rPr>
          <w:sz w:val="22"/>
          <w:szCs w:val="22"/>
        </w:rPr>
        <w:t xml:space="preserve"> complessi, trovati orbitare stel</w:t>
      </w:r>
      <w:r w:rsidR="00802FC1" w:rsidRPr="005B0DA0">
        <w:rPr>
          <w:sz w:val="22"/>
          <w:szCs w:val="22"/>
        </w:rPr>
        <w:t>l</w:t>
      </w:r>
      <w:r w:rsidR="00545BD2" w:rsidRPr="005B0DA0">
        <w:rPr>
          <w:sz w:val="22"/>
          <w:szCs w:val="22"/>
        </w:rPr>
        <w:t>e diverse</w:t>
      </w:r>
      <w:r w:rsidR="00802FC1" w:rsidRPr="005B0DA0">
        <w:rPr>
          <w:sz w:val="22"/>
          <w:szCs w:val="22"/>
        </w:rPr>
        <w:t xml:space="preserve"> dal nostro Sole. Questi sistem</w:t>
      </w:r>
      <w:r w:rsidR="00545BD2" w:rsidRPr="005B0DA0">
        <w:rPr>
          <w:sz w:val="22"/>
          <w:szCs w:val="22"/>
        </w:rPr>
        <w:t>i planetari hanno caratteristiche per lo più differenti da quelle del nostro Sistema Solare. In particolare i sistemi planetari extrasolari sono caratterizzati dalla presenza di pianeti a noi sco</w:t>
      </w:r>
      <w:r w:rsidR="005B0DA0" w:rsidRPr="005B0DA0">
        <w:rPr>
          <w:sz w:val="22"/>
          <w:szCs w:val="22"/>
        </w:rPr>
        <w:t>nosciuti, come le super terre e</w:t>
      </w:r>
      <w:r w:rsidR="00545BD2" w:rsidRPr="005B0DA0">
        <w:rPr>
          <w:sz w:val="22"/>
          <w:szCs w:val="22"/>
        </w:rPr>
        <w:t xml:space="preserve"> i così detti “Hot </w:t>
      </w:r>
      <w:proofErr w:type="spellStart"/>
      <w:r w:rsidR="00545BD2" w:rsidRPr="005B0DA0">
        <w:rPr>
          <w:sz w:val="22"/>
          <w:szCs w:val="22"/>
        </w:rPr>
        <w:t>Jupiter</w:t>
      </w:r>
      <w:proofErr w:type="spellEnd"/>
      <w:r w:rsidR="00545BD2" w:rsidRPr="005B0DA0">
        <w:rPr>
          <w:sz w:val="22"/>
          <w:szCs w:val="22"/>
        </w:rPr>
        <w:t xml:space="preserve">”. I primi sono pianeti rocciosi con una massa che può raggiungere un valore </w:t>
      </w:r>
      <w:proofErr w:type="gramStart"/>
      <w:r w:rsidR="00545BD2" w:rsidRPr="005B0DA0">
        <w:rPr>
          <w:sz w:val="22"/>
          <w:szCs w:val="22"/>
        </w:rPr>
        <w:t>10</w:t>
      </w:r>
      <w:proofErr w:type="gramEnd"/>
      <w:r w:rsidR="00545BD2" w:rsidRPr="005B0DA0">
        <w:rPr>
          <w:sz w:val="22"/>
          <w:szCs w:val="22"/>
        </w:rPr>
        <w:t xml:space="preserve"> volte quello della massa </w:t>
      </w:r>
      <w:r w:rsidR="005B0DA0" w:rsidRPr="005B0DA0">
        <w:rPr>
          <w:sz w:val="22"/>
          <w:szCs w:val="22"/>
        </w:rPr>
        <w:t>t</w:t>
      </w:r>
      <w:r w:rsidR="00545BD2" w:rsidRPr="005B0DA0">
        <w:rPr>
          <w:sz w:val="22"/>
          <w:szCs w:val="22"/>
        </w:rPr>
        <w:t xml:space="preserve">errestre. </w:t>
      </w:r>
      <w:r w:rsidR="00802FC1" w:rsidRPr="005B0DA0">
        <w:rPr>
          <w:sz w:val="22"/>
          <w:szCs w:val="22"/>
        </w:rPr>
        <w:t>I secondi invece sono pianeti gi</w:t>
      </w:r>
      <w:r w:rsidR="00545BD2" w:rsidRPr="005B0DA0">
        <w:rPr>
          <w:sz w:val="22"/>
          <w:szCs w:val="22"/>
        </w:rPr>
        <w:t xml:space="preserve">ganti gassosi in orbite molto vicine </w:t>
      </w:r>
      <w:r w:rsidR="00802FC1" w:rsidRPr="005B0DA0">
        <w:rPr>
          <w:sz w:val="22"/>
          <w:szCs w:val="22"/>
        </w:rPr>
        <w:t>alla stella ospite, ben di là dell’</w:t>
      </w:r>
      <w:r w:rsidR="00545BD2" w:rsidRPr="005B0DA0">
        <w:rPr>
          <w:sz w:val="22"/>
          <w:szCs w:val="22"/>
        </w:rPr>
        <w:t xml:space="preserve">orbita </w:t>
      </w:r>
      <w:proofErr w:type="gramStart"/>
      <w:r w:rsidR="00545BD2" w:rsidRPr="005B0DA0">
        <w:rPr>
          <w:sz w:val="22"/>
          <w:szCs w:val="22"/>
        </w:rPr>
        <w:t>di</w:t>
      </w:r>
      <w:proofErr w:type="gramEnd"/>
      <w:r w:rsidR="00545BD2" w:rsidRPr="005B0DA0">
        <w:rPr>
          <w:sz w:val="22"/>
          <w:szCs w:val="22"/>
        </w:rPr>
        <w:t xml:space="preserve"> Mercurio, il pianeta roccioso più interno al nostro Sistema Solare. Per spiegare </w:t>
      </w:r>
      <w:r w:rsidR="00802FC1" w:rsidRPr="005B0DA0">
        <w:rPr>
          <w:sz w:val="22"/>
          <w:szCs w:val="22"/>
        </w:rPr>
        <w:t>tutto ciò</w:t>
      </w:r>
      <w:r w:rsidR="00545BD2" w:rsidRPr="005B0DA0">
        <w:rPr>
          <w:sz w:val="22"/>
          <w:szCs w:val="22"/>
        </w:rPr>
        <w:t xml:space="preserve"> la teoria della formazione ha intrapreso due strade distinte.</w:t>
      </w:r>
    </w:p>
    <w:p w14:paraId="387B26BD" w14:textId="77777777" w:rsidR="009907D8" w:rsidRDefault="009907D8" w:rsidP="001E65E7">
      <w:pPr>
        <w:rPr>
          <w:color w:val="FF0000"/>
        </w:rPr>
      </w:pPr>
    </w:p>
    <w:p w14:paraId="443F4C1E" w14:textId="62011A36" w:rsidR="00545BD2" w:rsidRPr="005B0DA0" w:rsidRDefault="005B0DA0" w:rsidP="001E65E7">
      <w:pPr>
        <w:rPr>
          <w:sz w:val="22"/>
          <w:szCs w:val="22"/>
        </w:rPr>
      </w:pPr>
      <w:r w:rsidRPr="005B0DA0">
        <w:rPr>
          <w:noProof/>
          <w:sz w:val="22"/>
          <w:szCs w:val="22"/>
        </w:rPr>
        <w:lastRenderedPageBreak/>
        <w:drawing>
          <wp:anchor distT="0" distB="0" distL="114300" distR="114300" simplePos="0" relativeHeight="251663360" behindDoc="0" locked="0" layoutInCell="1" allowOverlap="1" wp14:anchorId="3A597735" wp14:editId="585ECF0C">
            <wp:simplePos x="0" y="0"/>
            <wp:positionH relativeFrom="column">
              <wp:posOffset>114300</wp:posOffset>
            </wp:positionH>
            <wp:positionV relativeFrom="paragraph">
              <wp:posOffset>-635</wp:posOffset>
            </wp:positionV>
            <wp:extent cx="2915285" cy="201549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5285" cy="20154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45BD2" w:rsidRPr="005B0DA0">
        <w:rPr>
          <w:sz w:val="22"/>
          <w:szCs w:val="22"/>
        </w:rPr>
        <w:t>La prima teoria</w:t>
      </w:r>
      <w:r w:rsidR="004A0FFA">
        <w:rPr>
          <w:sz w:val="22"/>
          <w:szCs w:val="22"/>
        </w:rPr>
        <w:t>, chiamata “</w:t>
      </w:r>
      <w:r w:rsidR="004A0FFA" w:rsidRPr="004A0FFA">
        <w:rPr>
          <w:b/>
          <w:sz w:val="22"/>
          <w:szCs w:val="22"/>
        </w:rPr>
        <w:t>interazione disco-pianeta</w:t>
      </w:r>
      <w:r w:rsidR="004A0FFA">
        <w:rPr>
          <w:sz w:val="22"/>
          <w:szCs w:val="22"/>
        </w:rPr>
        <w:t>”</w:t>
      </w:r>
      <w:r w:rsidR="00545BD2" w:rsidRPr="005B0DA0">
        <w:rPr>
          <w:sz w:val="22"/>
          <w:szCs w:val="22"/>
        </w:rPr>
        <w:t>, quella generalmente più accreditata, dice che i pianeti si formano all’interno del disco proto</w:t>
      </w:r>
      <w:r>
        <w:rPr>
          <w:sz w:val="22"/>
          <w:szCs w:val="22"/>
        </w:rPr>
        <w:t>-</w:t>
      </w:r>
      <w:r w:rsidR="00545BD2" w:rsidRPr="005B0DA0">
        <w:rPr>
          <w:sz w:val="22"/>
          <w:szCs w:val="22"/>
        </w:rPr>
        <w:t>planetario per accumulo della polvere e dei così detti planetesimi (rocce e grumi di mat</w:t>
      </w:r>
      <w:r w:rsidRPr="005B0DA0">
        <w:rPr>
          <w:sz w:val="22"/>
          <w:szCs w:val="22"/>
        </w:rPr>
        <w:t xml:space="preserve">eriale di dimensioni maggiori </w:t>
      </w:r>
      <w:proofErr w:type="gramStart"/>
      <w:r w:rsidRPr="005B0DA0">
        <w:rPr>
          <w:sz w:val="22"/>
          <w:szCs w:val="22"/>
        </w:rPr>
        <w:t>d</w:t>
      </w:r>
      <w:r w:rsidR="00545BD2" w:rsidRPr="005B0DA0">
        <w:rPr>
          <w:sz w:val="22"/>
          <w:szCs w:val="22"/>
        </w:rPr>
        <w:t>i</w:t>
      </w:r>
      <w:proofErr w:type="gramEnd"/>
      <w:r w:rsidR="00545BD2" w:rsidRPr="005B0DA0">
        <w:rPr>
          <w:sz w:val="22"/>
          <w:szCs w:val="22"/>
        </w:rPr>
        <w:t xml:space="preserve"> grani di p</w:t>
      </w:r>
      <w:r w:rsidR="009907D8" w:rsidRPr="005B0DA0">
        <w:rPr>
          <w:sz w:val="22"/>
          <w:szCs w:val="22"/>
        </w:rPr>
        <w:t>olvere) presenti nel disco.  Qu</w:t>
      </w:r>
      <w:r w:rsidR="00545BD2" w:rsidRPr="005B0DA0">
        <w:rPr>
          <w:sz w:val="22"/>
          <w:szCs w:val="22"/>
        </w:rPr>
        <w:t xml:space="preserve">ando il </w:t>
      </w:r>
      <w:r w:rsidRPr="005B0DA0">
        <w:rPr>
          <w:sz w:val="22"/>
          <w:szCs w:val="22"/>
        </w:rPr>
        <w:t>“</w:t>
      </w:r>
      <w:r w:rsidR="00545BD2" w:rsidRPr="005B0DA0">
        <w:rPr>
          <w:sz w:val="22"/>
          <w:szCs w:val="22"/>
        </w:rPr>
        <w:t>seme</w:t>
      </w:r>
      <w:r w:rsidRPr="005B0DA0">
        <w:rPr>
          <w:sz w:val="22"/>
          <w:szCs w:val="22"/>
        </w:rPr>
        <w:t>”</w:t>
      </w:r>
      <w:r w:rsidR="00545BD2" w:rsidRPr="005B0DA0">
        <w:rPr>
          <w:sz w:val="22"/>
          <w:szCs w:val="22"/>
        </w:rPr>
        <w:t xml:space="preserve"> del pia</w:t>
      </w:r>
      <w:r w:rsidRPr="005B0DA0">
        <w:rPr>
          <w:sz w:val="22"/>
          <w:szCs w:val="22"/>
        </w:rPr>
        <w:t xml:space="preserve">neta raggiunge </w:t>
      </w:r>
      <w:r w:rsidR="009907D8" w:rsidRPr="005B0DA0">
        <w:rPr>
          <w:sz w:val="22"/>
          <w:szCs w:val="22"/>
        </w:rPr>
        <w:t xml:space="preserve">una dimensione </w:t>
      </w:r>
      <w:r w:rsidR="00545BD2" w:rsidRPr="005B0DA0">
        <w:rPr>
          <w:sz w:val="22"/>
          <w:szCs w:val="22"/>
        </w:rPr>
        <w:t xml:space="preserve">dell’ordine di qualche massa </w:t>
      </w:r>
      <w:r>
        <w:rPr>
          <w:sz w:val="22"/>
          <w:szCs w:val="22"/>
        </w:rPr>
        <w:t>t</w:t>
      </w:r>
      <w:r w:rsidR="00545BD2" w:rsidRPr="005B0DA0">
        <w:rPr>
          <w:sz w:val="22"/>
          <w:szCs w:val="22"/>
        </w:rPr>
        <w:t>errestre, la sua gravità diviene così importante da accrescere i</w:t>
      </w:r>
      <w:r w:rsidR="009907D8" w:rsidRPr="005B0DA0">
        <w:rPr>
          <w:sz w:val="22"/>
          <w:szCs w:val="22"/>
        </w:rPr>
        <w:t>l gas all’interno del disco (</w:t>
      </w:r>
      <w:r w:rsidR="000514B4">
        <w:rPr>
          <w:sz w:val="22"/>
          <w:szCs w:val="22"/>
        </w:rPr>
        <w:t xml:space="preserve">formato </w:t>
      </w:r>
      <w:r w:rsidR="000514B4" w:rsidRPr="005B0DA0">
        <w:rPr>
          <w:sz w:val="22"/>
          <w:szCs w:val="22"/>
        </w:rPr>
        <w:t xml:space="preserve">principalmente </w:t>
      </w:r>
      <w:r w:rsidR="000514B4">
        <w:rPr>
          <w:sz w:val="22"/>
          <w:szCs w:val="22"/>
        </w:rPr>
        <w:t xml:space="preserve">da </w:t>
      </w:r>
      <w:r w:rsidR="009907D8" w:rsidRPr="005B0DA0">
        <w:rPr>
          <w:sz w:val="22"/>
          <w:szCs w:val="22"/>
        </w:rPr>
        <w:t xml:space="preserve">idrogeno ed elio) e da far interagire il pianeta con i due tronconi di disco (uno più interno e l’altro esterno al pianeta) che </w:t>
      </w:r>
      <w:proofErr w:type="gramStart"/>
      <w:r w:rsidR="009907D8" w:rsidRPr="005B0DA0">
        <w:rPr>
          <w:sz w:val="22"/>
          <w:szCs w:val="22"/>
        </w:rPr>
        <w:t>risultano</w:t>
      </w:r>
      <w:proofErr w:type="gramEnd"/>
      <w:r w:rsidR="009907D8" w:rsidRPr="005B0DA0">
        <w:rPr>
          <w:sz w:val="22"/>
          <w:szCs w:val="22"/>
        </w:rPr>
        <w:t xml:space="preserve"> dalla formazione del pianeta. L’interazione mareale tra pianeta e disco produce delle perturbazi</w:t>
      </w:r>
      <w:r w:rsidR="00802FC1" w:rsidRPr="005B0DA0">
        <w:rPr>
          <w:sz w:val="22"/>
          <w:szCs w:val="22"/>
        </w:rPr>
        <w:t>o</w:t>
      </w:r>
      <w:r w:rsidR="00284FCF">
        <w:rPr>
          <w:sz w:val="22"/>
          <w:szCs w:val="22"/>
        </w:rPr>
        <w:t>ni all’orbita del proto-</w:t>
      </w:r>
      <w:r w:rsidR="009907D8" w:rsidRPr="005B0DA0">
        <w:rPr>
          <w:sz w:val="22"/>
          <w:szCs w:val="22"/>
        </w:rPr>
        <w:t xml:space="preserve">pianeta, il quale comincia </w:t>
      </w:r>
      <w:r w:rsidR="00284FCF">
        <w:rPr>
          <w:sz w:val="22"/>
          <w:szCs w:val="22"/>
        </w:rPr>
        <w:t>spiraleggiare verso la stella</w:t>
      </w:r>
      <w:r w:rsidR="009907D8" w:rsidRPr="005B0DA0">
        <w:rPr>
          <w:sz w:val="22"/>
          <w:szCs w:val="22"/>
        </w:rPr>
        <w:t xml:space="preserve">, raccogliendo </w:t>
      </w:r>
      <w:r w:rsidR="00284FCF">
        <w:rPr>
          <w:sz w:val="22"/>
          <w:szCs w:val="22"/>
        </w:rPr>
        <w:t>nel suo moto</w:t>
      </w:r>
      <w:r w:rsidR="009907D8" w:rsidRPr="005B0DA0">
        <w:rPr>
          <w:sz w:val="22"/>
          <w:szCs w:val="22"/>
        </w:rPr>
        <w:t xml:space="preserve"> materiale </w:t>
      </w:r>
      <w:r w:rsidR="00284FCF">
        <w:rPr>
          <w:sz w:val="22"/>
          <w:szCs w:val="22"/>
        </w:rPr>
        <w:t>continuando ad accrescersi</w:t>
      </w:r>
      <w:r w:rsidR="009907D8" w:rsidRPr="005B0DA0">
        <w:rPr>
          <w:sz w:val="22"/>
          <w:szCs w:val="22"/>
        </w:rPr>
        <w:t>.  Il d</w:t>
      </w:r>
      <w:r w:rsidR="00802FC1" w:rsidRPr="005B0DA0">
        <w:rPr>
          <w:sz w:val="22"/>
          <w:szCs w:val="22"/>
        </w:rPr>
        <w:t>e</w:t>
      </w:r>
      <w:r w:rsidR="009907D8" w:rsidRPr="005B0DA0">
        <w:rPr>
          <w:sz w:val="22"/>
          <w:szCs w:val="22"/>
        </w:rPr>
        <w:t>stino del pi</w:t>
      </w:r>
      <w:r w:rsidR="00284FCF">
        <w:rPr>
          <w:sz w:val="22"/>
          <w:szCs w:val="22"/>
        </w:rPr>
        <w:t>aneta sarà o quello di arrestarsi, pe</w:t>
      </w:r>
      <w:r w:rsidR="009907D8" w:rsidRPr="005B0DA0">
        <w:rPr>
          <w:sz w:val="22"/>
          <w:szCs w:val="22"/>
        </w:rPr>
        <w:t xml:space="preserve">r qualche motivo, o quello di cadere sulla stella ed essere ingerito dai suoi strati superficiali. Questo processo è </w:t>
      </w:r>
      <w:r w:rsidR="004A0FFA">
        <w:rPr>
          <w:sz w:val="22"/>
          <w:szCs w:val="22"/>
        </w:rPr>
        <w:t xml:space="preserve">anche </w:t>
      </w:r>
      <w:proofErr w:type="gramStart"/>
      <w:r w:rsidR="009907D8" w:rsidRPr="005B0DA0">
        <w:rPr>
          <w:sz w:val="22"/>
          <w:szCs w:val="22"/>
        </w:rPr>
        <w:t xml:space="preserve">detto </w:t>
      </w:r>
      <w:r w:rsidR="009907D8" w:rsidRPr="00284FCF">
        <w:rPr>
          <w:b/>
          <w:sz w:val="22"/>
          <w:szCs w:val="22"/>
        </w:rPr>
        <w:t>migrazione planetaria</w:t>
      </w:r>
      <w:proofErr w:type="gramEnd"/>
      <w:r w:rsidR="009907D8" w:rsidRPr="005B0DA0">
        <w:rPr>
          <w:sz w:val="22"/>
          <w:szCs w:val="22"/>
        </w:rPr>
        <w:t xml:space="preserve">. </w:t>
      </w:r>
    </w:p>
    <w:p w14:paraId="6F10254B" w14:textId="415D96A1" w:rsidR="009907D8" w:rsidRPr="005B0DA0" w:rsidRDefault="008F665D" w:rsidP="001E65E7">
      <w:pPr>
        <w:rPr>
          <w:sz w:val="22"/>
          <w:szCs w:val="22"/>
        </w:rPr>
      </w:pPr>
      <w:r w:rsidRPr="008F665D">
        <w:rPr>
          <w:noProof/>
          <w:color w:val="FF0000"/>
          <w:sz w:val="22"/>
          <w:szCs w:val="22"/>
        </w:rPr>
        <w:drawing>
          <wp:anchor distT="0" distB="0" distL="114300" distR="114300" simplePos="0" relativeHeight="251664384" behindDoc="0" locked="0" layoutInCell="1" allowOverlap="1" wp14:anchorId="6F97F631" wp14:editId="3E68654C">
            <wp:simplePos x="0" y="0"/>
            <wp:positionH relativeFrom="column">
              <wp:posOffset>0</wp:posOffset>
            </wp:positionH>
            <wp:positionV relativeFrom="paragraph">
              <wp:posOffset>95250</wp:posOffset>
            </wp:positionV>
            <wp:extent cx="2879725" cy="2423795"/>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25" cy="2423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8F0E3" w14:textId="77777777" w:rsidR="00955893" w:rsidRDefault="00955893" w:rsidP="001E65E7">
      <w:pPr>
        <w:rPr>
          <w:sz w:val="22"/>
          <w:szCs w:val="22"/>
        </w:rPr>
      </w:pPr>
    </w:p>
    <w:p w14:paraId="58DE2F05" w14:textId="3510E8CD" w:rsidR="009907D8" w:rsidRPr="004A0FFA" w:rsidRDefault="009907D8" w:rsidP="001E65E7">
      <w:pPr>
        <w:rPr>
          <w:sz w:val="22"/>
          <w:szCs w:val="22"/>
        </w:rPr>
      </w:pPr>
      <w:r w:rsidRPr="004A0FFA">
        <w:rPr>
          <w:sz w:val="22"/>
          <w:szCs w:val="22"/>
        </w:rPr>
        <w:t xml:space="preserve">La seconda teoria invece prevede che i pianeti si formino nella stessa posizione dove </w:t>
      </w:r>
      <w:r w:rsidR="00802FC1" w:rsidRPr="004A0FFA">
        <w:rPr>
          <w:sz w:val="22"/>
          <w:szCs w:val="22"/>
        </w:rPr>
        <w:t>sono</w:t>
      </w:r>
      <w:r w:rsidRPr="004A0FFA">
        <w:rPr>
          <w:sz w:val="22"/>
          <w:szCs w:val="22"/>
        </w:rPr>
        <w:t xml:space="preserve"> </w:t>
      </w:r>
      <w:r w:rsidR="00802FC1" w:rsidRPr="004A0FFA">
        <w:rPr>
          <w:sz w:val="22"/>
          <w:szCs w:val="22"/>
        </w:rPr>
        <w:t>scoperti</w:t>
      </w:r>
      <w:r w:rsidRPr="004A0FFA">
        <w:rPr>
          <w:sz w:val="22"/>
          <w:szCs w:val="22"/>
        </w:rPr>
        <w:t xml:space="preserve"> a causa di perturbazi</w:t>
      </w:r>
      <w:r w:rsidR="00802FC1" w:rsidRPr="004A0FFA">
        <w:rPr>
          <w:sz w:val="22"/>
          <w:szCs w:val="22"/>
        </w:rPr>
        <w:t>o</w:t>
      </w:r>
      <w:r w:rsidRPr="004A0FFA">
        <w:rPr>
          <w:sz w:val="22"/>
          <w:szCs w:val="22"/>
        </w:rPr>
        <w:t>ni mareali causate da differenze di densità all’interno del disco proto</w:t>
      </w:r>
      <w:r w:rsidR="008F665D" w:rsidRPr="004A0FFA">
        <w:rPr>
          <w:sz w:val="22"/>
          <w:szCs w:val="22"/>
        </w:rPr>
        <w:t>-</w:t>
      </w:r>
      <w:r w:rsidRPr="004A0FFA">
        <w:rPr>
          <w:sz w:val="22"/>
          <w:szCs w:val="22"/>
        </w:rPr>
        <w:t>planetario stesso. Queste perturbazioni innescano un processo di accrescimento di materia localizzato che porta direttamente alla formazione del gigante gassoso. Questo proc</w:t>
      </w:r>
      <w:r w:rsidR="008F665D" w:rsidRPr="004A0FFA">
        <w:rPr>
          <w:sz w:val="22"/>
          <w:szCs w:val="22"/>
        </w:rPr>
        <w:t>esso, detto di “</w:t>
      </w:r>
      <w:r w:rsidR="008F665D" w:rsidRPr="004A0FFA">
        <w:rPr>
          <w:b/>
          <w:sz w:val="22"/>
          <w:szCs w:val="22"/>
        </w:rPr>
        <w:t>instabilità di disco</w:t>
      </w:r>
      <w:r w:rsidR="008F665D" w:rsidRPr="004A0FFA">
        <w:rPr>
          <w:sz w:val="22"/>
          <w:szCs w:val="22"/>
        </w:rPr>
        <w:t>”,</w:t>
      </w:r>
      <w:r w:rsidRPr="004A0FFA">
        <w:rPr>
          <w:sz w:val="22"/>
          <w:szCs w:val="22"/>
        </w:rPr>
        <w:t xml:space="preserve"> è più veloce del processo descritto in </w:t>
      </w:r>
      <w:r w:rsidR="004A0FFA">
        <w:rPr>
          <w:sz w:val="22"/>
          <w:szCs w:val="22"/>
        </w:rPr>
        <w:t>precedenza.</w:t>
      </w:r>
    </w:p>
    <w:p w14:paraId="4602E109" w14:textId="77777777" w:rsidR="008F665D" w:rsidRDefault="008F665D" w:rsidP="001E65E7">
      <w:pPr>
        <w:rPr>
          <w:color w:val="FF0000"/>
        </w:rPr>
      </w:pPr>
    </w:p>
    <w:p w14:paraId="777FFA98" w14:textId="77777777" w:rsidR="008F665D" w:rsidRDefault="008F665D" w:rsidP="001E65E7">
      <w:pPr>
        <w:rPr>
          <w:color w:val="FF0000"/>
        </w:rPr>
      </w:pPr>
    </w:p>
    <w:p w14:paraId="03BDA1BE" w14:textId="77777777" w:rsidR="008F665D" w:rsidRDefault="008F665D" w:rsidP="001E65E7">
      <w:pPr>
        <w:rPr>
          <w:color w:val="FF0000"/>
        </w:rPr>
      </w:pPr>
    </w:p>
    <w:p w14:paraId="7123ECC3" w14:textId="77777777" w:rsidR="008F665D" w:rsidRDefault="008F665D" w:rsidP="001E65E7">
      <w:pPr>
        <w:rPr>
          <w:color w:val="FF0000"/>
        </w:rPr>
      </w:pPr>
    </w:p>
    <w:p w14:paraId="0A3EF831" w14:textId="77777777" w:rsidR="008F665D" w:rsidRDefault="008F665D" w:rsidP="001E65E7">
      <w:pPr>
        <w:rPr>
          <w:color w:val="FF0000"/>
        </w:rPr>
      </w:pPr>
    </w:p>
    <w:p w14:paraId="362C1B70" w14:textId="12AA9D4D" w:rsidR="007C4DDC" w:rsidRPr="007C4DDC" w:rsidRDefault="007C4DDC" w:rsidP="001E65E7">
      <w:pPr>
        <w:rPr>
          <w:sz w:val="22"/>
          <w:szCs w:val="22"/>
        </w:rPr>
      </w:pPr>
      <w:r w:rsidRPr="007C4DDC">
        <w:rPr>
          <w:sz w:val="22"/>
          <w:szCs w:val="22"/>
        </w:rPr>
        <w:t>Video realizzato da media –</w:t>
      </w:r>
      <w:proofErr w:type="spellStart"/>
      <w:r w:rsidRPr="007C4DDC">
        <w:rPr>
          <w:sz w:val="22"/>
          <w:szCs w:val="22"/>
        </w:rPr>
        <w:t>inaf</w:t>
      </w:r>
      <w:proofErr w:type="spellEnd"/>
      <w:r w:rsidRPr="007C4DDC">
        <w:rPr>
          <w:sz w:val="22"/>
          <w:szCs w:val="22"/>
        </w:rPr>
        <w:t xml:space="preserve"> di Eleonora </w:t>
      </w:r>
      <w:proofErr w:type="spellStart"/>
      <w:r w:rsidRPr="007C4DDC">
        <w:rPr>
          <w:sz w:val="22"/>
          <w:szCs w:val="22"/>
        </w:rPr>
        <w:t>Ferroni</w:t>
      </w:r>
      <w:proofErr w:type="spellEnd"/>
      <w:r w:rsidRPr="007C4DDC">
        <w:rPr>
          <w:sz w:val="22"/>
          <w:szCs w:val="22"/>
        </w:rPr>
        <w:t xml:space="preserve"> </w:t>
      </w:r>
      <w:proofErr w:type="spellStart"/>
      <w:r w:rsidRPr="007C4DDC">
        <w:rPr>
          <w:sz w:val="22"/>
          <w:szCs w:val="22"/>
        </w:rPr>
        <w:t>damettere</w:t>
      </w:r>
      <w:proofErr w:type="spellEnd"/>
      <w:r w:rsidRPr="007C4DDC">
        <w:rPr>
          <w:sz w:val="22"/>
          <w:szCs w:val="22"/>
        </w:rPr>
        <w:t xml:space="preserve"> </w:t>
      </w:r>
      <w:proofErr w:type="spellStart"/>
      <w:r w:rsidRPr="007C4DDC">
        <w:rPr>
          <w:sz w:val="22"/>
          <w:szCs w:val="22"/>
        </w:rPr>
        <w:t>embedded</w:t>
      </w:r>
      <w:proofErr w:type="spellEnd"/>
      <w:r w:rsidRPr="007C4DDC">
        <w:rPr>
          <w:sz w:val="22"/>
          <w:szCs w:val="22"/>
        </w:rPr>
        <w:t xml:space="preserve"> in questa </w:t>
      </w:r>
      <w:proofErr w:type="gramStart"/>
      <w:r w:rsidRPr="007C4DDC">
        <w:rPr>
          <w:sz w:val="22"/>
          <w:szCs w:val="22"/>
        </w:rPr>
        <w:t>Press-Kit</w:t>
      </w:r>
      <w:proofErr w:type="gramEnd"/>
    </w:p>
    <w:p w14:paraId="40A00D1F" w14:textId="1CF2A7B4" w:rsidR="00F70AD0" w:rsidRDefault="00955893" w:rsidP="008F665D">
      <w:pPr>
        <w:rPr>
          <w:color w:val="FF0000"/>
        </w:rPr>
      </w:pPr>
      <w:hyperlink r:id="rId9" w:history="1">
        <w:r w:rsidR="00F70AD0" w:rsidRPr="00AB757B">
          <w:rPr>
            <w:rStyle w:val="Collegamentoipertestuale"/>
            <w:lang w:val="it-IT" w:eastAsia="it-IT" w:bidi="ar-SA"/>
          </w:rPr>
          <w:t>http://www.youtube.com/watch?v=I3qw1VJsrSA&amp;feature=youtu.be</w:t>
        </w:r>
      </w:hyperlink>
      <w:proofErr w:type="gramStart"/>
      <w:r w:rsidR="00F70AD0">
        <w:rPr>
          <w:color w:val="FF0000"/>
        </w:rPr>
        <w:t xml:space="preserve">  </w:t>
      </w:r>
      <w:proofErr w:type="gramEnd"/>
    </w:p>
    <w:p w14:paraId="24186847" w14:textId="77777777" w:rsidR="008F665D" w:rsidRDefault="008F665D" w:rsidP="008F665D">
      <w:pPr>
        <w:rPr>
          <w:color w:val="FF0000"/>
        </w:rPr>
      </w:pPr>
    </w:p>
    <w:p w14:paraId="1D412A52" w14:textId="1BEB69B1" w:rsidR="001E65E7" w:rsidRPr="008F665D" w:rsidRDefault="001E65E7" w:rsidP="001E65E7">
      <w:pPr>
        <w:rPr>
          <w:sz w:val="22"/>
          <w:szCs w:val="22"/>
        </w:rPr>
      </w:pPr>
      <w:r w:rsidRPr="007C4DDC">
        <w:rPr>
          <w:b/>
          <w:sz w:val="22"/>
          <w:szCs w:val="22"/>
        </w:rPr>
        <w:t>Nel caso di Qatar-1</w:t>
      </w:r>
      <w:r w:rsidRPr="008F665D">
        <w:rPr>
          <w:sz w:val="22"/>
          <w:szCs w:val="22"/>
        </w:rPr>
        <w:t xml:space="preserve"> si è </w:t>
      </w:r>
      <w:proofErr w:type="gramStart"/>
      <w:r w:rsidRPr="008F665D">
        <w:rPr>
          <w:sz w:val="22"/>
          <w:szCs w:val="22"/>
        </w:rPr>
        <w:t>effettuata</w:t>
      </w:r>
      <w:proofErr w:type="gramEnd"/>
      <w:r w:rsidRPr="008F665D">
        <w:rPr>
          <w:sz w:val="22"/>
          <w:szCs w:val="22"/>
        </w:rPr>
        <w:t xml:space="preserve"> la comparazione tra l’orientazione relativa dell’asse di rotazione della stella ospite con quella orbitale del pianeta. Questa è </w:t>
      </w:r>
      <w:r w:rsidR="009669F2" w:rsidRPr="008F665D">
        <w:rPr>
          <w:sz w:val="22"/>
          <w:szCs w:val="22"/>
        </w:rPr>
        <w:t>un’</w:t>
      </w:r>
      <w:r w:rsidRPr="008F665D">
        <w:rPr>
          <w:sz w:val="22"/>
          <w:szCs w:val="22"/>
        </w:rPr>
        <w:t xml:space="preserve">informazione cruciale per avere </w:t>
      </w:r>
      <w:r w:rsidR="009669F2" w:rsidRPr="008F665D">
        <w:rPr>
          <w:sz w:val="22"/>
          <w:szCs w:val="22"/>
        </w:rPr>
        <w:t xml:space="preserve">indizi </w:t>
      </w:r>
      <w:r w:rsidRPr="008F665D">
        <w:rPr>
          <w:sz w:val="22"/>
          <w:szCs w:val="22"/>
        </w:rPr>
        <w:t xml:space="preserve">sui meccanismi </w:t>
      </w:r>
      <w:r w:rsidR="009669F2" w:rsidRPr="008F665D">
        <w:rPr>
          <w:sz w:val="22"/>
          <w:szCs w:val="22"/>
        </w:rPr>
        <w:t>di</w:t>
      </w:r>
      <w:r w:rsidRPr="008F665D">
        <w:rPr>
          <w:sz w:val="22"/>
          <w:szCs w:val="22"/>
        </w:rPr>
        <w:t xml:space="preserve"> formazione </w:t>
      </w:r>
      <w:proofErr w:type="gramStart"/>
      <w:r w:rsidRPr="008F665D">
        <w:rPr>
          <w:sz w:val="22"/>
          <w:szCs w:val="22"/>
        </w:rPr>
        <w:t>planetaria</w:t>
      </w:r>
      <w:proofErr w:type="gramEnd"/>
      <w:r w:rsidRPr="008F665D">
        <w:rPr>
          <w:sz w:val="22"/>
          <w:szCs w:val="22"/>
        </w:rPr>
        <w:t xml:space="preserve"> </w:t>
      </w:r>
    </w:p>
    <w:p w14:paraId="68013C31" w14:textId="6F9838EC" w:rsidR="001E65E7" w:rsidRPr="008F665D" w:rsidRDefault="009669F2" w:rsidP="001E65E7">
      <w:pPr>
        <w:rPr>
          <w:sz w:val="22"/>
          <w:szCs w:val="22"/>
        </w:rPr>
      </w:pPr>
      <w:r w:rsidRPr="008F665D">
        <w:rPr>
          <w:sz w:val="22"/>
          <w:szCs w:val="22"/>
        </w:rPr>
        <w:t>L’asse di spin della stella è da considerarsi alla stregua del</w:t>
      </w:r>
      <w:r w:rsidR="001E65E7" w:rsidRPr="008F665D">
        <w:rPr>
          <w:sz w:val="22"/>
          <w:szCs w:val="22"/>
        </w:rPr>
        <w:t xml:space="preserve"> relitto fossile della rotazione </w:t>
      </w:r>
      <w:r w:rsidRPr="008F665D">
        <w:rPr>
          <w:sz w:val="22"/>
          <w:szCs w:val="22"/>
        </w:rPr>
        <w:t xml:space="preserve">iniziale </w:t>
      </w:r>
      <w:r w:rsidR="001E65E7" w:rsidRPr="008F665D">
        <w:rPr>
          <w:sz w:val="22"/>
          <w:szCs w:val="22"/>
        </w:rPr>
        <w:t>del disco proto-planetario</w:t>
      </w:r>
      <w:r w:rsidRPr="008F665D">
        <w:rPr>
          <w:sz w:val="22"/>
          <w:szCs w:val="22"/>
        </w:rPr>
        <w:t>,</w:t>
      </w:r>
      <w:r w:rsidR="001E65E7" w:rsidRPr="008F665D">
        <w:rPr>
          <w:sz w:val="22"/>
          <w:szCs w:val="22"/>
        </w:rPr>
        <w:t xml:space="preserve"> mentre </w:t>
      </w:r>
      <w:r w:rsidRPr="008F665D">
        <w:rPr>
          <w:sz w:val="22"/>
          <w:szCs w:val="22"/>
        </w:rPr>
        <w:t>l’orientazione del</w:t>
      </w:r>
      <w:r w:rsidR="001E65E7" w:rsidRPr="008F665D">
        <w:rPr>
          <w:sz w:val="22"/>
          <w:szCs w:val="22"/>
        </w:rPr>
        <w:t>l’as</w:t>
      </w:r>
      <w:r w:rsidRPr="008F665D">
        <w:rPr>
          <w:sz w:val="22"/>
          <w:szCs w:val="22"/>
        </w:rPr>
        <w:t>se orbitale dei pianeti indica</w:t>
      </w:r>
      <w:r w:rsidR="001E65E7" w:rsidRPr="008F665D">
        <w:rPr>
          <w:sz w:val="22"/>
          <w:szCs w:val="22"/>
        </w:rPr>
        <w:t xml:space="preserve"> se vi sono stati fenomeni </w:t>
      </w:r>
      <w:proofErr w:type="gramStart"/>
      <w:r w:rsidR="001E65E7" w:rsidRPr="008F665D">
        <w:rPr>
          <w:sz w:val="22"/>
          <w:szCs w:val="22"/>
        </w:rPr>
        <w:t xml:space="preserve">di </w:t>
      </w:r>
      <w:proofErr w:type="gramEnd"/>
      <w:r w:rsidR="001E65E7" w:rsidRPr="008F665D">
        <w:rPr>
          <w:sz w:val="22"/>
          <w:szCs w:val="22"/>
        </w:rPr>
        <w:t xml:space="preserve">interazione dinamica </w:t>
      </w:r>
    </w:p>
    <w:p w14:paraId="2573BF9E" w14:textId="1E93A90C" w:rsidR="001E65E7" w:rsidRPr="008F665D" w:rsidRDefault="001E65E7" w:rsidP="001E65E7">
      <w:pPr>
        <w:rPr>
          <w:sz w:val="22"/>
          <w:szCs w:val="22"/>
        </w:rPr>
      </w:pPr>
      <w:r w:rsidRPr="008F665D">
        <w:rPr>
          <w:sz w:val="22"/>
          <w:szCs w:val="22"/>
        </w:rPr>
        <w:t>Dei due meccanismi</w:t>
      </w:r>
      <w:r w:rsidR="009669F2" w:rsidRPr="008F665D">
        <w:rPr>
          <w:sz w:val="22"/>
          <w:szCs w:val="22"/>
        </w:rPr>
        <w:t>,</w:t>
      </w:r>
      <w:r w:rsidRPr="008F665D">
        <w:rPr>
          <w:sz w:val="22"/>
          <w:szCs w:val="22"/>
        </w:rPr>
        <w:t xml:space="preserve"> </w:t>
      </w:r>
      <w:r w:rsidR="009669F2" w:rsidRPr="008F665D">
        <w:rPr>
          <w:sz w:val="22"/>
          <w:szCs w:val="22"/>
        </w:rPr>
        <w:t xml:space="preserve">sopra descritti, </w:t>
      </w:r>
      <w:r w:rsidRPr="008F665D">
        <w:rPr>
          <w:sz w:val="22"/>
          <w:szCs w:val="22"/>
        </w:rPr>
        <w:t xml:space="preserve">invocati per spiegare </w:t>
      </w:r>
      <w:r w:rsidR="009669F2" w:rsidRPr="008F665D">
        <w:rPr>
          <w:sz w:val="22"/>
          <w:szCs w:val="22"/>
        </w:rPr>
        <w:t>l’evoluzione dei sistemi planetari</w:t>
      </w:r>
      <w:r w:rsidR="008F665D" w:rsidRPr="008F665D">
        <w:rPr>
          <w:sz w:val="22"/>
          <w:szCs w:val="22"/>
        </w:rPr>
        <w:t xml:space="preserve"> </w:t>
      </w:r>
      <w:r w:rsidR="009669F2" w:rsidRPr="008F665D">
        <w:rPr>
          <w:sz w:val="22"/>
          <w:szCs w:val="22"/>
        </w:rPr>
        <w:t>e spiegare quindi l’eventuale</w:t>
      </w:r>
      <w:r w:rsidRPr="008F665D">
        <w:rPr>
          <w:sz w:val="22"/>
          <w:szCs w:val="22"/>
        </w:rPr>
        <w:t xml:space="preserve"> migrazione dei pianeti giganti dalle loro posizioni originali, </w:t>
      </w:r>
      <w:r w:rsidR="009669F2" w:rsidRPr="008F665D">
        <w:rPr>
          <w:sz w:val="22"/>
          <w:szCs w:val="22"/>
        </w:rPr>
        <w:t>il primo</w:t>
      </w:r>
      <w:r w:rsidRPr="008F665D">
        <w:rPr>
          <w:sz w:val="22"/>
          <w:szCs w:val="22"/>
        </w:rPr>
        <w:t xml:space="preserve">, </w:t>
      </w:r>
      <w:r w:rsidR="009669F2" w:rsidRPr="008F665D">
        <w:rPr>
          <w:sz w:val="22"/>
          <w:szCs w:val="22"/>
        </w:rPr>
        <w:t xml:space="preserve">cioè </w:t>
      </w:r>
      <w:r w:rsidR="004A0FFA">
        <w:rPr>
          <w:sz w:val="22"/>
          <w:szCs w:val="22"/>
        </w:rPr>
        <w:t>l’interazione disco-pianeta</w:t>
      </w:r>
      <w:r w:rsidRPr="008F665D">
        <w:rPr>
          <w:sz w:val="22"/>
          <w:szCs w:val="22"/>
        </w:rPr>
        <w:t xml:space="preserve">, preserva l’allineamento tra le due </w:t>
      </w:r>
      <w:r w:rsidR="009669F2" w:rsidRPr="008F665D">
        <w:rPr>
          <w:sz w:val="22"/>
          <w:szCs w:val="22"/>
        </w:rPr>
        <w:t xml:space="preserve">orientazioni </w:t>
      </w:r>
      <w:r w:rsidR="008F665D" w:rsidRPr="007C4DDC">
        <w:rPr>
          <w:b/>
          <w:sz w:val="22"/>
          <w:szCs w:val="22"/>
        </w:rPr>
        <w:t>proprio</w:t>
      </w:r>
      <w:r w:rsidR="009669F2" w:rsidRPr="007C4DDC">
        <w:rPr>
          <w:b/>
          <w:sz w:val="22"/>
          <w:szCs w:val="22"/>
        </w:rPr>
        <w:t xml:space="preserve"> come osservato</w:t>
      </w:r>
      <w:r w:rsidR="007C4DDC">
        <w:rPr>
          <w:b/>
          <w:sz w:val="22"/>
          <w:szCs w:val="22"/>
        </w:rPr>
        <w:t xml:space="preserve"> in Qatar-1</w:t>
      </w:r>
      <w:r w:rsidR="009669F2" w:rsidRPr="008F665D">
        <w:rPr>
          <w:sz w:val="22"/>
          <w:szCs w:val="22"/>
        </w:rPr>
        <w:t xml:space="preserve"> </w:t>
      </w:r>
      <w:r w:rsidRPr="008F665D">
        <w:rPr>
          <w:sz w:val="22"/>
          <w:szCs w:val="22"/>
        </w:rPr>
        <w:t>m</w:t>
      </w:r>
      <w:r w:rsidR="009669F2" w:rsidRPr="008F665D">
        <w:rPr>
          <w:sz w:val="22"/>
          <w:szCs w:val="22"/>
        </w:rPr>
        <w:t>entre l’altro altera</w:t>
      </w:r>
      <w:r w:rsidRPr="008F665D">
        <w:rPr>
          <w:sz w:val="22"/>
          <w:szCs w:val="22"/>
        </w:rPr>
        <w:t xml:space="preserve"> l’inclinazione e l’eccentricità.</w:t>
      </w:r>
    </w:p>
    <w:p w14:paraId="3D9518D9" w14:textId="77777777" w:rsidR="003C36E2" w:rsidRDefault="003C36E2" w:rsidP="003C36E2"/>
    <w:p w14:paraId="30B5BFEB" w14:textId="77777777" w:rsidR="00955893" w:rsidRDefault="00955893">
      <w:pPr>
        <w:rPr>
          <w:b/>
          <w:sz w:val="28"/>
        </w:rPr>
      </w:pPr>
      <w:r>
        <w:rPr>
          <w:b/>
          <w:sz w:val="28"/>
        </w:rPr>
        <w:br w:type="page"/>
      </w:r>
    </w:p>
    <w:p w14:paraId="3F801556" w14:textId="222CEE11" w:rsidR="00B625C1" w:rsidRPr="00B625C1" w:rsidRDefault="00B625C1" w:rsidP="003C36E2">
      <w:pPr>
        <w:rPr>
          <w:b/>
          <w:sz w:val="28"/>
        </w:rPr>
      </w:pPr>
      <w:r w:rsidRPr="00B625C1">
        <w:rPr>
          <w:b/>
          <w:sz w:val="28"/>
        </w:rPr>
        <w:t>Effetto Rossiter-</w:t>
      </w:r>
      <w:proofErr w:type="spellStart"/>
      <w:r w:rsidRPr="00B625C1">
        <w:rPr>
          <w:b/>
          <w:sz w:val="28"/>
        </w:rPr>
        <w:t>McLaughlin</w:t>
      </w:r>
      <w:proofErr w:type="spellEnd"/>
    </w:p>
    <w:p w14:paraId="13C5C133" w14:textId="77777777" w:rsidR="00955893" w:rsidRDefault="00955893" w:rsidP="00E162D8">
      <w:pPr>
        <w:rPr>
          <w:sz w:val="22"/>
          <w:szCs w:val="22"/>
        </w:rPr>
      </w:pPr>
    </w:p>
    <w:p w14:paraId="0F7814F7" w14:textId="375265A0" w:rsidR="00E162D8" w:rsidRPr="004A0FFA" w:rsidRDefault="00710584" w:rsidP="00E162D8">
      <w:pPr>
        <w:rPr>
          <w:sz w:val="22"/>
          <w:szCs w:val="22"/>
        </w:rPr>
      </w:pPr>
      <w:r w:rsidRPr="004A0FFA">
        <w:rPr>
          <w:noProof/>
          <w:sz w:val="22"/>
          <w:szCs w:val="22"/>
        </w:rPr>
        <w:drawing>
          <wp:anchor distT="0" distB="0" distL="114300" distR="114300" simplePos="0" relativeHeight="251658240" behindDoc="0" locked="0" layoutInCell="1" allowOverlap="1" wp14:anchorId="53C75FD4" wp14:editId="4F3B23C1">
            <wp:simplePos x="0" y="0"/>
            <wp:positionH relativeFrom="column">
              <wp:posOffset>0</wp:posOffset>
            </wp:positionH>
            <wp:positionV relativeFrom="paragraph">
              <wp:posOffset>161290</wp:posOffset>
            </wp:positionV>
            <wp:extent cx="2879725" cy="1463040"/>
            <wp:effectExtent l="0" t="0" r="0" b="1016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iter-McLaughlin_effect.png"/>
                    <pic:cNvPicPr/>
                  </pic:nvPicPr>
                  <pic:blipFill>
                    <a:blip r:embed="rId10">
                      <a:extLst>
                        <a:ext uri="{28A0092B-C50C-407E-A947-70E740481C1C}">
                          <a14:useLocalDpi xmlns:a14="http://schemas.microsoft.com/office/drawing/2010/main" val="0"/>
                        </a:ext>
                      </a:extLst>
                    </a:blip>
                    <a:stretch>
                      <a:fillRect/>
                    </a:stretch>
                  </pic:blipFill>
                  <pic:spPr>
                    <a:xfrm>
                      <a:off x="0" y="0"/>
                      <a:ext cx="2879725" cy="1463040"/>
                    </a:xfrm>
                    <a:prstGeom prst="rect">
                      <a:avLst/>
                    </a:prstGeom>
                  </pic:spPr>
                </pic:pic>
              </a:graphicData>
            </a:graphic>
            <wp14:sizeRelH relativeFrom="page">
              <wp14:pctWidth>0</wp14:pctWidth>
            </wp14:sizeRelH>
            <wp14:sizeRelV relativeFrom="page">
              <wp14:pctHeight>0</wp14:pctHeight>
            </wp14:sizeRelV>
          </wp:anchor>
        </w:drawing>
      </w:r>
      <w:r w:rsidR="00E162D8" w:rsidRPr="004A0FFA">
        <w:rPr>
          <w:sz w:val="22"/>
          <w:szCs w:val="22"/>
        </w:rPr>
        <w:t>L’effetto Rossiter-</w:t>
      </w:r>
      <w:proofErr w:type="spellStart"/>
      <w:r w:rsidR="00E162D8" w:rsidRPr="004A0FFA">
        <w:rPr>
          <w:sz w:val="22"/>
          <w:szCs w:val="22"/>
        </w:rPr>
        <w:t>McLaughlin</w:t>
      </w:r>
      <w:proofErr w:type="spellEnd"/>
      <w:r w:rsidR="00E162D8" w:rsidRPr="004A0FFA">
        <w:rPr>
          <w:sz w:val="22"/>
          <w:szCs w:val="22"/>
        </w:rPr>
        <w:t xml:space="preserve"> è un fenomeno che si presenta ogni qual volta una stella compagna, o un pianeta, transita sul disco della stella primaria e che produce una distorsione temporanea nei profili delle righe spettrali della luc</w:t>
      </w:r>
      <w:r w:rsidR="004A0FFA">
        <w:rPr>
          <w:sz w:val="22"/>
          <w:szCs w:val="22"/>
        </w:rPr>
        <w:t>e</w:t>
      </w:r>
      <w:r w:rsidR="00E162D8" w:rsidRPr="004A0FFA">
        <w:rPr>
          <w:sz w:val="22"/>
          <w:szCs w:val="22"/>
        </w:rPr>
        <w:t xml:space="preserve"> proveniente dalla stella parzialmente eclissata, rilevabile come una variazione anomala della sua velocità rispetto </w:t>
      </w:r>
      <w:proofErr w:type="gramStart"/>
      <w:r w:rsidR="00E162D8" w:rsidRPr="004A0FFA">
        <w:rPr>
          <w:sz w:val="22"/>
          <w:szCs w:val="22"/>
        </w:rPr>
        <w:t>a</w:t>
      </w:r>
      <w:proofErr w:type="gramEnd"/>
      <w:r w:rsidR="00E162D8" w:rsidRPr="004A0FFA">
        <w:rPr>
          <w:sz w:val="22"/>
          <w:szCs w:val="22"/>
        </w:rPr>
        <w:t xml:space="preserve"> </w:t>
      </w:r>
      <w:proofErr w:type="gramStart"/>
      <w:r w:rsidR="00E162D8" w:rsidRPr="004A0FFA">
        <w:rPr>
          <w:sz w:val="22"/>
          <w:szCs w:val="22"/>
        </w:rPr>
        <w:t>quella</w:t>
      </w:r>
      <w:proofErr w:type="gramEnd"/>
      <w:r w:rsidR="00E162D8" w:rsidRPr="004A0FFA">
        <w:rPr>
          <w:sz w:val="22"/>
          <w:szCs w:val="22"/>
        </w:rPr>
        <w:t xml:space="preserve"> dovuta al solo moto orbitale.</w:t>
      </w:r>
    </w:p>
    <w:p w14:paraId="7F93BCCE" w14:textId="445833A8" w:rsidR="000B7B43" w:rsidRPr="004A0FFA" w:rsidRDefault="000B7B43" w:rsidP="00E162D8">
      <w:pPr>
        <w:rPr>
          <w:sz w:val="22"/>
          <w:szCs w:val="22"/>
        </w:rPr>
      </w:pPr>
      <w:r w:rsidRPr="004A0FFA">
        <w:rPr>
          <w:rFonts w:eastAsia="Times New Roman" w:cs="Times New Roman"/>
          <w:sz w:val="22"/>
          <w:szCs w:val="22"/>
        </w:rPr>
        <w:t>Questa illustrazione (© Wikipedia) mostra l'effetto di Rossiter–</w:t>
      </w:r>
      <w:proofErr w:type="spellStart"/>
      <w:r w:rsidRPr="004A0FFA">
        <w:rPr>
          <w:rFonts w:eastAsia="Times New Roman" w:cs="Times New Roman"/>
          <w:sz w:val="22"/>
          <w:szCs w:val="22"/>
        </w:rPr>
        <w:t>McLaughlin</w:t>
      </w:r>
      <w:proofErr w:type="spellEnd"/>
      <w:r w:rsidRPr="004A0FFA">
        <w:rPr>
          <w:rFonts w:eastAsia="Times New Roman" w:cs="Times New Roman"/>
          <w:sz w:val="22"/>
          <w:szCs w:val="22"/>
        </w:rPr>
        <w:t xml:space="preserve">. L'osservatore è situato in basso. La luce proveniente dalla stella, che ruota in senso antiorario, è spostata verso il blu sul lato in avvicinamento, e spostata verso il rosso nel lato opposto. Man mano che l'oggetto transitante passa di fronte alla stella esso blocca prima la luce spostata verso il blu, poi quella verso il rosso, dando l'impressione che la </w:t>
      </w:r>
      <w:proofErr w:type="spellStart"/>
      <w:r w:rsidRPr="004A0FFA">
        <w:rPr>
          <w:rFonts w:eastAsia="Times New Roman" w:cs="Times New Roman"/>
          <w:sz w:val="22"/>
          <w:szCs w:val="22"/>
          <w:lang w:val="en-US" w:eastAsia="en-US" w:bidi="en-US"/>
        </w:rPr>
        <w:t>velocità</w:t>
      </w:r>
      <w:proofErr w:type="spellEnd"/>
      <w:r w:rsidRPr="004A0FFA">
        <w:rPr>
          <w:rFonts w:eastAsia="Times New Roman" w:cs="Times New Roman"/>
          <w:sz w:val="22"/>
          <w:szCs w:val="22"/>
          <w:lang w:val="en-US" w:eastAsia="en-US" w:bidi="en-US"/>
        </w:rPr>
        <w:t xml:space="preserve"> </w:t>
      </w:r>
      <w:proofErr w:type="spellStart"/>
      <w:r w:rsidRPr="004A0FFA">
        <w:rPr>
          <w:rFonts w:eastAsia="Times New Roman" w:cs="Times New Roman"/>
          <w:sz w:val="22"/>
          <w:szCs w:val="22"/>
          <w:lang w:val="en-US" w:eastAsia="en-US" w:bidi="en-US"/>
        </w:rPr>
        <w:t>radiale</w:t>
      </w:r>
      <w:proofErr w:type="spellEnd"/>
      <w:r w:rsidRPr="004A0FFA">
        <w:rPr>
          <w:rFonts w:eastAsia="Times New Roman" w:cs="Times New Roman"/>
          <w:sz w:val="22"/>
          <w:szCs w:val="22"/>
        </w:rPr>
        <w:t xml:space="preserve"> apparente </w:t>
      </w:r>
      <w:proofErr w:type="gramStart"/>
      <w:r w:rsidRPr="004A0FFA">
        <w:rPr>
          <w:rFonts w:eastAsia="Times New Roman" w:cs="Times New Roman"/>
          <w:sz w:val="22"/>
          <w:szCs w:val="22"/>
        </w:rPr>
        <w:t>della stella vari</w:t>
      </w:r>
      <w:proofErr w:type="gramEnd"/>
      <w:r w:rsidRPr="004A0FFA">
        <w:rPr>
          <w:rFonts w:eastAsia="Times New Roman" w:cs="Times New Roman"/>
          <w:sz w:val="22"/>
          <w:szCs w:val="22"/>
        </w:rPr>
        <w:t>, anche se in realtà resta costante.</w:t>
      </w:r>
    </w:p>
    <w:p w14:paraId="1BE708BD" w14:textId="77777777" w:rsidR="00A22B6A" w:rsidRDefault="00A22B6A"/>
    <w:p w14:paraId="696635A6" w14:textId="53930CA2" w:rsidR="00710584" w:rsidRPr="00710584" w:rsidRDefault="00710584" w:rsidP="005508BE">
      <w:pPr>
        <w:rPr>
          <w:b/>
          <w:sz w:val="28"/>
        </w:rPr>
      </w:pPr>
      <w:r w:rsidRPr="00B625C1">
        <w:rPr>
          <w:b/>
          <w:sz w:val="28"/>
        </w:rPr>
        <w:t>Effetto Rossiter-</w:t>
      </w:r>
      <w:proofErr w:type="spellStart"/>
      <w:r w:rsidRPr="00B625C1">
        <w:rPr>
          <w:b/>
          <w:sz w:val="28"/>
        </w:rPr>
        <w:t>McLaughlin</w:t>
      </w:r>
      <w:proofErr w:type="spellEnd"/>
      <w:r w:rsidRPr="00710584">
        <w:rPr>
          <w:b/>
          <w:sz w:val="28"/>
        </w:rPr>
        <w:t xml:space="preserve"> su Qatar-1</w:t>
      </w:r>
    </w:p>
    <w:p w14:paraId="55898C2B" w14:textId="3BDB30AF" w:rsidR="00710584" w:rsidRDefault="00710584" w:rsidP="005508BE">
      <w:pPr>
        <w:rPr>
          <w:rFonts w:eastAsia="Times New Roman" w:cs="Times New Roman"/>
          <w:noProof/>
        </w:rPr>
      </w:pPr>
    </w:p>
    <w:p w14:paraId="4D090AA0" w14:textId="5BBDD104" w:rsidR="004E732E" w:rsidRPr="000C6DA5" w:rsidRDefault="00991F92" w:rsidP="005508BE">
      <w:pPr>
        <w:rPr>
          <w:sz w:val="22"/>
          <w:szCs w:val="22"/>
        </w:rPr>
      </w:pPr>
      <w:r w:rsidRPr="000C6DA5">
        <w:rPr>
          <w:rFonts w:eastAsia="Times New Roman" w:cs="Times New Roman"/>
          <w:noProof/>
          <w:sz w:val="22"/>
          <w:szCs w:val="22"/>
        </w:rPr>
        <w:drawing>
          <wp:anchor distT="0" distB="0" distL="114300" distR="114300" simplePos="0" relativeHeight="251661312" behindDoc="0" locked="0" layoutInCell="1" allowOverlap="1" wp14:anchorId="589FCD56" wp14:editId="0C903ED0">
            <wp:simplePos x="0" y="0"/>
            <wp:positionH relativeFrom="column">
              <wp:posOffset>1270</wp:posOffset>
            </wp:positionH>
            <wp:positionV relativeFrom="paragraph">
              <wp:posOffset>0</wp:posOffset>
            </wp:positionV>
            <wp:extent cx="3642360" cy="3239770"/>
            <wp:effectExtent l="0" t="0" r="0" b="1143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iterMcLaughlin_Sketch_ricc_ok.jpg"/>
                    <pic:cNvPicPr/>
                  </pic:nvPicPr>
                  <pic:blipFill>
                    <a:blip r:embed="rId11">
                      <a:extLst>
                        <a:ext uri="{28A0092B-C50C-407E-A947-70E740481C1C}">
                          <a14:useLocalDpi xmlns:a14="http://schemas.microsoft.com/office/drawing/2010/main" val="0"/>
                        </a:ext>
                      </a:extLst>
                    </a:blip>
                    <a:stretch>
                      <a:fillRect/>
                    </a:stretch>
                  </pic:blipFill>
                  <pic:spPr>
                    <a:xfrm>
                      <a:off x="0" y="0"/>
                      <a:ext cx="3642360" cy="3239770"/>
                    </a:xfrm>
                    <a:prstGeom prst="rect">
                      <a:avLst/>
                    </a:prstGeom>
                  </pic:spPr>
                </pic:pic>
              </a:graphicData>
            </a:graphic>
            <wp14:sizeRelH relativeFrom="page">
              <wp14:pctWidth>0</wp14:pctWidth>
            </wp14:sizeRelH>
            <wp14:sizeRelV relativeFrom="page">
              <wp14:pctHeight>0</wp14:pctHeight>
            </wp14:sizeRelV>
          </wp:anchor>
        </w:drawing>
      </w:r>
      <w:r w:rsidR="00A43D4A" w:rsidRPr="000C6DA5">
        <w:rPr>
          <w:sz w:val="22"/>
          <w:szCs w:val="22"/>
        </w:rPr>
        <w:t>In questo grafico, realizzato con i dati presi dal team GAPS che ha compi</w:t>
      </w:r>
      <w:r w:rsidR="004E732E" w:rsidRPr="000C6DA5">
        <w:rPr>
          <w:sz w:val="22"/>
          <w:szCs w:val="22"/>
        </w:rPr>
        <w:t xml:space="preserve">uto le osservazioni su Qatar-1, in </w:t>
      </w:r>
      <w:r w:rsidR="00F81D0E" w:rsidRPr="000C6DA5">
        <w:rPr>
          <w:sz w:val="22"/>
          <w:szCs w:val="22"/>
        </w:rPr>
        <w:t>ascisse c’è il tempo</w:t>
      </w:r>
      <w:r w:rsidR="004D4D0A" w:rsidRPr="000C6DA5">
        <w:rPr>
          <w:sz w:val="22"/>
          <w:szCs w:val="22"/>
        </w:rPr>
        <w:t xml:space="preserve">, nella </w:t>
      </w:r>
      <w:r w:rsidR="009616DB" w:rsidRPr="000C6DA5">
        <w:rPr>
          <w:b/>
          <w:sz w:val="22"/>
          <w:szCs w:val="22"/>
        </w:rPr>
        <w:t>porzione</w:t>
      </w:r>
      <w:r w:rsidR="004D4D0A" w:rsidRPr="000C6DA5">
        <w:rPr>
          <w:b/>
          <w:sz w:val="22"/>
          <w:szCs w:val="22"/>
        </w:rPr>
        <w:t xml:space="preserve"> superiore</w:t>
      </w:r>
      <w:r w:rsidR="004D4D0A" w:rsidRPr="000C6DA5">
        <w:rPr>
          <w:sz w:val="22"/>
          <w:szCs w:val="22"/>
        </w:rPr>
        <w:t>, in ordinate, c’è la velocità radiale calcolata durante il transito planetario.</w:t>
      </w:r>
      <w:r w:rsidR="00F81D0E" w:rsidRPr="000C6DA5">
        <w:rPr>
          <w:sz w:val="22"/>
          <w:szCs w:val="22"/>
        </w:rPr>
        <w:t xml:space="preserve"> Se non ci fosse un pianeta transitante</w:t>
      </w:r>
      <w:r w:rsidR="00B92385" w:rsidRPr="000C6DA5">
        <w:rPr>
          <w:sz w:val="22"/>
          <w:szCs w:val="22"/>
        </w:rPr>
        <w:t xml:space="preserve"> questa porzione, corrispondente a circa </w:t>
      </w:r>
      <w:proofErr w:type="gramStart"/>
      <w:r w:rsidR="00B92385" w:rsidRPr="000C6DA5">
        <w:rPr>
          <w:sz w:val="22"/>
          <w:szCs w:val="22"/>
        </w:rPr>
        <w:t>3</w:t>
      </w:r>
      <w:proofErr w:type="gramEnd"/>
      <w:r w:rsidR="00B92385" w:rsidRPr="000C6DA5">
        <w:rPr>
          <w:sz w:val="22"/>
          <w:szCs w:val="22"/>
        </w:rPr>
        <w:t xml:space="preserve"> ore di osservazione, sarebbe una linea retta come quella blu. Invece le </w:t>
      </w:r>
      <w:r w:rsidR="00B92385" w:rsidRPr="000C6DA5">
        <w:rPr>
          <w:b/>
          <w:sz w:val="22"/>
          <w:szCs w:val="22"/>
        </w:rPr>
        <w:t>misurazioni</w:t>
      </w:r>
      <w:r w:rsidR="00F81D0E" w:rsidRPr="000C6DA5">
        <w:rPr>
          <w:sz w:val="22"/>
          <w:szCs w:val="22"/>
        </w:rPr>
        <w:t>,</w:t>
      </w:r>
      <w:r w:rsidR="00B92385" w:rsidRPr="000C6DA5">
        <w:rPr>
          <w:sz w:val="22"/>
          <w:szCs w:val="22"/>
        </w:rPr>
        <w:t xml:space="preserve"> corrispondenti ai punti neri sul grafico, </w:t>
      </w:r>
      <w:r w:rsidR="00F81D0E" w:rsidRPr="000C6DA5">
        <w:rPr>
          <w:sz w:val="22"/>
          <w:szCs w:val="22"/>
        </w:rPr>
        <w:t xml:space="preserve">combaciano quasi perfettamente con la </w:t>
      </w:r>
      <w:r w:rsidR="00F81D0E" w:rsidRPr="000C6DA5">
        <w:rPr>
          <w:b/>
          <w:sz w:val="22"/>
          <w:szCs w:val="22"/>
        </w:rPr>
        <w:t>curva teorica</w:t>
      </w:r>
      <w:r w:rsidR="00F81D0E" w:rsidRPr="000C6DA5">
        <w:rPr>
          <w:sz w:val="22"/>
          <w:szCs w:val="22"/>
        </w:rPr>
        <w:t xml:space="preserve">, quella rossa, corrispondente alla </w:t>
      </w:r>
      <w:r w:rsidR="00B92385" w:rsidRPr="000C6DA5">
        <w:rPr>
          <w:sz w:val="22"/>
          <w:szCs w:val="22"/>
        </w:rPr>
        <w:t xml:space="preserve">variazione della velocità radiale tipica </w:t>
      </w:r>
      <w:r w:rsidR="00F81D0E" w:rsidRPr="000C6DA5">
        <w:rPr>
          <w:sz w:val="22"/>
          <w:szCs w:val="22"/>
        </w:rPr>
        <w:t xml:space="preserve">dell’effetto RM per un transito planetario. </w:t>
      </w:r>
    </w:p>
    <w:p w14:paraId="3B3C957E" w14:textId="316CCAE0" w:rsidR="00DF7637" w:rsidRDefault="00F81D0E" w:rsidP="005508BE">
      <w:pPr>
        <w:rPr>
          <w:sz w:val="22"/>
          <w:szCs w:val="22"/>
        </w:rPr>
      </w:pPr>
      <w:r w:rsidRPr="000C6DA5">
        <w:rPr>
          <w:sz w:val="22"/>
          <w:szCs w:val="22"/>
        </w:rPr>
        <w:t xml:space="preserve">Nella </w:t>
      </w:r>
      <w:r w:rsidRPr="000C6DA5">
        <w:rPr>
          <w:b/>
          <w:sz w:val="22"/>
          <w:szCs w:val="22"/>
        </w:rPr>
        <w:t>porzione inferiore</w:t>
      </w:r>
      <w:r w:rsidRPr="000C6DA5">
        <w:rPr>
          <w:sz w:val="22"/>
          <w:szCs w:val="22"/>
        </w:rPr>
        <w:t xml:space="preserve"> del grafico </w:t>
      </w:r>
      <w:r w:rsidR="009616DB" w:rsidRPr="000C6DA5">
        <w:rPr>
          <w:sz w:val="22"/>
          <w:szCs w:val="22"/>
        </w:rPr>
        <w:t xml:space="preserve">sono mostrate le barre di errore nelle misurazioni, corrispondenti a meno di 5 metri </w:t>
      </w:r>
      <w:proofErr w:type="gramStart"/>
      <w:r w:rsidR="009616DB" w:rsidRPr="000C6DA5">
        <w:rPr>
          <w:sz w:val="22"/>
          <w:szCs w:val="22"/>
        </w:rPr>
        <w:t>al</w:t>
      </w:r>
      <w:proofErr w:type="gramEnd"/>
      <w:r w:rsidR="009616DB" w:rsidRPr="000C6DA5">
        <w:rPr>
          <w:sz w:val="22"/>
          <w:szCs w:val="22"/>
        </w:rPr>
        <w:t xml:space="preserve"> secondo, che danno l’idea dell’alto livello di accuratezza delle misure effettuate con HARPS-N.  </w:t>
      </w:r>
    </w:p>
    <w:p w14:paraId="0E8F1533" w14:textId="77777777" w:rsidR="00955893" w:rsidRPr="00955893" w:rsidRDefault="00955893" w:rsidP="005508BE">
      <w:pPr>
        <w:rPr>
          <w:sz w:val="22"/>
          <w:szCs w:val="22"/>
        </w:rPr>
      </w:pPr>
    </w:p>
    <w:p w14:paraId="3D370E97" w14:textId="77777777" w:rsidR="00955893" w:rsidRDefault="00955893">
      <w:pPr>
        <w:rPr>
          <w:b/>
          <w:sz w:val="28"/>
        </w:rPr>
      </w:pPr>
      <w:r>
        <w:rPr>
          <w:b/>
          <w:sz w:val="28"/>
        </w:rPr>
        <w:br w:type="page"/>
      </w:r>
    </w:p>
    <w:p w14:paraId="08BCB90F" w14:textId="10202BA5" w:rsidR="00862C14" w:rsidRDefault="004D0A9F" w:rsidP="005508BE">
      <w:pPr>
        <w:rPr>
          <w:b/>
          <w:sz w:val="28"/>
        </w:rPr>
      </w:pPr>
      <w:r>
        <w:rPr>
          <w:b/>
          <w:sz w:val="28"/>
        </w:rPr>
        <w:t xml:space="preserve">Curve di velocità radiale per </w:t>
      </w:r>
      <w:r w:rsidR="00A37276" w:rsidRPr="00A37276">
        <w:rPr>
          <w:b/>
          <w:sz w:val="28"/>
        </w:rPr>
        <w:t>HIP 11952</w:t>
      </w:r>
      <w:r>
        <w:rPr>
          <w:b/>
          <w:sz w:val="28"/>
        </w:rPr>
        <w:t xml:space="preserve"> </w:t>
      </w:r>
    </w:p>
    <w:p w14:paraId="1474608F" w14:textId="77777777" w:rsidR="00955893" w:rsidRPr="005508BE" w:rsidRDefault="00955893" w:rsidP="005508BE">
      <w:pPr>
        <w:rPr>
          <w:b/>
          <w:sz w:val="28"/>
        </w:rPr>
      </w:pPr>
      <w:bookmarkStart w:id="0" w:name="_GoBack"/>
      <w:bookmarkEnd w:id="0"/>
    </w:p>
    <w:p w14:paraId="4DE49F72" w14:textId="1354BAB9" w:rsidR="00F66D78" w:rsidRPr="007679AD" w:rsidRDefault="00955893" w:rsidP="000B7194">
      <w:pPr>
        <w:rPr>
          <w:sz w:val="22"/>
          <w:szCs w:val="22"/>
        </w:rPr>
      </w:pPr>
      <w:r>
        <w:rPr>
          <w:noProof/>
        </w:rPr>
        <w:drawing>
          <wp:anchor distT="0" distB="0" distL="114300" distR="114300" simplePos="0" relativeHeight="251666432" behindDoc="0" locked="0" layoutInCell="1" allowOverlap="1" wp14:anchorId="1DB2ED62" wp14:editId="614AF5D4">
            <wp:simplePos x="0" y="0"/>
            <wp:positionH relativeFrom="column">
              <wp:posOffset>0</wp:posOffset>
            </wp:positionH>
            <wp:positionV relativeFrom="paragraph">
              <wp:posOffset>127000</wp:posOffset>
            </wp:positionV>
            <wp:extent cx="2893695" cy="3779520"/>
            <wp:effectExtent l="0" t="0" r="1905" b="508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11952.jpg"/>
                    <pic:cNvPicPr/>
                  </pic:nvPicPr>
                  <pic:blipFill>
                    <a:blip r:embed="rId12">
                      <a:extLst>
                        <a:ext uri="{28A0092B-C50C-407E-A947-70E740481C1C}">
                          <a14:useLocalDpi xmlns:a14="http://schemas.microsoft.com/office/drawing/2010/main" val="0"/>
                        </a:ext>
                      </a:extLst>
                    </a:blip>
                    <a:stretch>
                      <a:fillRect/>
                    </a:stretch>
                  </pic:blipFill>
                  <pic:spPr>
                    <a:xfrm>
                      <a:off x="0" y="0"/>
                      <a:ext cx="2893695" cy="3779520"/>
                    </a:xfrm>
                    <a:prstGeom prst="rect">
                      <a:avLst/>
                    </a:prstGeom>
                  </pic:spPr>
                </pic:pic>
              </a:graphicData>
            </a:graphic>
            <wp14:sizeRelH relativeFrom="margin">
              <wp14:pctWidth>0</wp14:pctWidth>
            </wp14:sizeRelH>
            <wp14:sizeRelV relativeFrom="margin">
              <wp14:pctHeight>0</wp14:pctHeight>
            </wp14:sizeRelV>
          </wp:anchor>
        </w:drawing>
      </w:r>
      <w:r w:rsidR="00331151" w:rsidRPr="007679AD">
        <w:rPr>
          <w:sz w:val="22"/>
          <w:szCs w:val="22"/>
        </w:rPr>
        <w:t xml:space="preserve">Nel grafico sono rappresentate le misure delle velocità radiali effettuate dal team GAPS su HIP11952, </w:t>
      </w:r>
      <w:r w:rsidR="00892FF1" w:rsidRPr="007679AD">
        <w:rPr>
          <w:sz w:val="22"/>
          <w:szCs w:val="22"/>
        </w:rPr>
        <w:t>in ascisse il tempo in g</w:t>
      </w:r>
      <w:r w:rsidR="00F66D78" w:rsidRPr="007679AD">
        <w:rPr>
          <w:sz w:val="22"/>
          <w:szCs w:val="22"/>
        </w:rPr>
        <w:t>iorni giuliani</w:t>
      </w:r>
      <w:r w:rsidR="00892FF1" w:rsidRPr="007679AD">
        <w:rPr>
          <w:sz w:val="22"/>
          <w:szCs w:val="22"/>
        </w:rPr>
        <w:t xml:space="preserve">, per un totale di 120 giorni, in ordinate la variazione delle velocità radiali. Le misurazioni nei </w:t>
      </w:r>
      <w:r w:rsidR="007679AD">
        <w:rPr>
          <w:sz w:val="22"/>
          <w:szCs w:val="22"/>
        </w:rPr>
        <w:t>tre</w:t>
      </w:r>
      <w:r w:rsidR="00892FF1" w:rsidRPr="007679AD">
        <w:rPr>
          <w:sz w:val="22"/>
          <w:szCs w:val="22"/>
        </w:rPr>
        <w:t xml:space="preserve"> diversi colori indicano che sono misure prese in </w:t>
      </w:r>
      <w:r w:rsidR="007679AD">
        <w:rPr>
          <w:sz w:val="22"/>
          <w:szCs w:val="22"/>
        </w:rPr>
        <w:t>tre</w:t>
      </w:r>
      <w:r w:rsidR="00892FF1" w:rsidRPr="007679AD">
        <w:rPr>
          <w:sz w:val="22"/>
          <w:szCs w:val="22"/>
        </w:rPr>
        <w:t xml:space="preserve"> </w:t>
      </w:r>
      <w:r w:rsidR="007679AD">
        <w:rPr>
          <w:sz w:val="22"/>
          <w:szCs w:val="22"/>
        </w:rPr>
        <w:t>sessioni osservative</w:t>
      </w:r>
      <w:r w:rsidR="00892FF1" w:rsidRPr="007679AD">
        <w:rPr>
          <w:sz w:val="22"/>
          <w:szCs w:val="22"/>
        </w:rPr>
        <w:t xml:space="preserve"> </w:t>
      </w:r>
      <w:r w:rsidR="007679AD">
        <w:rPr>
          <w:sz w:val="22"/>
          <w:szCs w:val="22"/>
        </w:rPr>
        <w:t>diverse</w:t>
      </w:r>
      <w:r w:rsidR="00892FF1" w:rsidRPr="007679AD">
        <w:rPr>
          <w:sz w:val="22"/>
          <w:szCs w:val="22"/>
        </w:rPr>
        <w:t xml:space="preserve">. </w:t>
      </w:r>
    </w:p>
    <w:p w14:paraId="016AF098" w14:textId="03209084" w:rsidR="00F66D78" w:rsidRPr="007679AD" w:rsidRDefault="00892FF1" w:rsidP="000B7194">
      <w:pPr>
        <w:rPr>
          <w:sz w:val="22"/>
          <w:szCs w:val="22"/>
        </w:rPr>
      </w:pPr>
      <w:r w:rsidRPr="007679AD">
        <w:rPr>
          <w:sz w:val="22"/>
          <w:szCs w:val="22"/>
        </w:rPr>
        <w:t xml:space="preserve">Nel </w:t>
      </w:r>
      <w:r w:rsidRPr="007679AD">
        <w:rPr>
          <w:b/>
          <w:sz w:val="22"/>
          <w:szCs w:val="22"/>
        </w:rPr>
        <w:t>grafico superiore</w:t>
      </w:r>
      <w:r w:rsidRPr="007679AD">
        <w:rPr>
          <w:sz w:val="22"/>
          <w:szCs w:val="22"/>
        </w:rPr>
        <w:t xml:space="preserve"> si evince che </w:t>
      </w:r>
      <w:r w:rsidR="00F66D78" w:rsidRPr="007679AD">
        <w:rPr>
          <w:sz w:val="22"/>
          <w:szCs w:val="22"/>
        </w:rPr>
        <w:t xml:space="preserve">non c’è nessuna variazione perché le </w:t>
      </w:r>
      <w:r w:rsidRPr="007679AD">
        <w:rPr>
          <w:sz w:val="22"/>
          <w:szCs w:val="22"/>
        </w:rPr>
        <w:t xml:space="preserve">barre di errore </w:t>
      </w:r>
      <w:proofErr w:type="gramStart"/>
      <w:r w:rsidRPr="007679AD">
        <w:rPr>
          <w:sz w:val="22"/>
          <w:szCs w:val="22"/>
        </w:rPr>
        <w:t>risultano</w:t>
      </w:r>
      <w:proofErr w:type="gramEnd"/>
      <w:r w:rsidRPr="007679AD">
        <w:rPr>
          <w:sz w:val="22"/>
          <w:szCs w:val="22"/>
        </w:rPr>
        <w:t xml:space="preserve"> avere un’ampiezza pari </w:t>
      </w:r>
      <w:r w:rsidR="00F66D78" w:rsidRPr="007679AD">
        <w:rPr>
          <w:sz w:val="22"/>
          <w:szCs w:val="22"/>
        </w:rPr>
        <w:t>a</w:t>
      </w:r>
      <w:r w:rsidRPr="007679AD">
        <w:rPr>
          <w:sz w:val="22"/>
          <w:szCs w:val="22"/>
        </w:rPr>
        <w:t>lla</w:t>
      </w:r>
      <w:r w:rsidR="00F66D78" w:rsidRPr="007679AD">
        <w:rPr>
          <w:sz w:val="22"/>
          <w:szCs w:val="22"/>
        </w:rPr>
        <w:t xml:space="preserve"> sensibilità stessa dello strumento</w:t>
      </w:r>
      <w:r w:rsidRPr="007679AD">
        <w:rPr>
          <w:sz w:val="22"/>
          <w:szCs w:val="22"/>
        </w:rPr>
        <w:t>.</w:t>
      </w:r>
      <w:r w:rsidR="00F66D78" w:rsidRPr="007679AD">
        <w:rPr>
          <w:sz w:val="22"/>
          <w:szCs w:val="22"/>
        </w:rPr>
        <w:t xml:space="preserve"> </w:t>
      </w:r>
      <w:r w:rsidRPr="007679AD">
        <w:rPr>
          <w:sz w:val="22"/>
          <w:szCs w:val="22"/>
        </w:rPr>
        <w:t>I</w:t>
      </w:r>
      <w:r w:rsidR="00F66D78" w:rsidRPr="007679AD">
        <w:rPr>
          <w:sz w:val="22"/>
          <w:szCs w:val="22"/>
        </w:rPr>
        <w:t>nfatti</w:t>
      </w:r>
      <w:r w:rsidRPr="007679AD">
        <w:rPr>
          <w:sz w:val="22"/>
          <w:szCs w:val="22"/>
        </w:rPr>
        <w:t>,</w:t>
      </w:r>
      <w:r w:rsidR="00F66D78" w:rsidRPr="007679AD">
        <w:rPr>
          <w:sz w:val="22"/>
          <w:szCs w:val="22"/>
        </w:rPr>
        <w:t xml:space="preserve"> se si guarda il </w:t>
      </w:r>
      <w:r w:rsidR="00F66D78" w:rsidRPr="007679AD">
        <w:rPr>
          <w:b/>
          <w:sz w:val="22"/>
          <w:szCs w:val="22"/>
        </w:rPr>
        <w:t xml:space="preserve">grafico </w:t>
      </w:r>
      <w:r w:rsidR="007679AD" w:rsidRPr="007679AD">
        <w:rPr>
          <w:b/>
          <w:sz w:val="22"/>
          <w:szCs w:val="22"/>
        </w:rPr>
        <w:t>inferiore</w:t>
      </w:r>
      <w:r w:rsidR="007679AD" w:rsidRPr="007679AD">
        <w:rPr>
          <w:sz w:val="22"/>
          <w:szCs w:val="22"/>
        </w:rPr>
        <w:t>, i</w:t>
      </w:r>
      <w:r w:rsidRPr="007679AD">
        <w:rPr>
          <w:sz w:val="22"/>
          <w:szCs w:val="22"/>
        </w:rPr>
        <w:t xml:space="preserve"> puntini neri rappresentano le osservazioni effettuate con HARPS-N mentre la curva rossa</w:t>
      </w:r>
      <w:r w:rsidR="00F66D78" w:rsidRPr="007679AD">
        <w:rPr>
          <w:sz w:val="22"/>
          <w:szCs w:val="22"/>
        </w:rPr>
        <w:t xml:space="preserve"> </w:t>
      </w:r>
      <w:r w:rsidRPr="007679AD">
        <w:rPr>
          <w:sz w:val="22"/>
          <w:szCs w:val="22"/>
        </w:rPr>
        <w:t>rappresenta</w:t>
      </w:r>
      <w:r w:rsidR="00F66D78" w:rsidRPr="007679AD">
        <w:rPr>
          <w:sz w:val="22"/>
          <w:szCs w:val="22"/>
        </w:rPr>
        <w:t xml:space="preserve"> l’orbita che era stata dedotta nel precedente studio</w:t>
      </w:r>
      <w:r w:rsidRPr="007679AD">
        <w:rPr>
          <w:sz w:val="22"/>
          <w:szCs w:val="22"/>
        </w:rPr>
        <w:t>. S</w:t>
      </w:r>
      <w:r w:rsidR="00F66D78" w:rsidRPr="007679AD">
        <w:rPr>
          <w:sz w:val="22"/>
          <w:szCs w:val="22"/>
        </w:rPr>
        <w:t>i</w:t>
      </w:r>
      <w:r w:rsidRPr="007679AD">
        <w:rPr>
          <w:sz w:val="22"/>
          <w:szCs w:val="22"/>
        </w:rPr>
        <w:t xml:space="preserve"> </w:t>
      </w:r>
      <w:r w:rsidR="00F66D78" w:rsidRPr="007679AD">
        <w:rPr>
          <w:sz w:val="22"/>
          <w:szCs w:val="22"/>
        </w:rPr>
        <w:t xml:space="preserve">vede </w:t>
      </w:r>
      <w:r w:rsidRPr="007679AD">
        <w:rPr>
          <w:sz w:val="22"/>
          <w:szCs w:val="22"/>
        </w:rPr>
        <w:t>chiaramente come</w:t>
      </w:r>
      <w:r w:rsidR="00F66D78" w:rsidRPr="007679AD">
        <w:rPr>
          <w:sz w:val="22"/>
          <w:szCs w:val="22"/>
        </w:rPr>
        <w:t xml:space="preserve"> i nuovi punti</w:t>
      </w:r>
      <w:r w:rsidRPr="007679AD">
        <w:rPr>
          <w:sz w:val="22"/>
          <w:szCs w:val="22"/>
        </w:rPr>
        <w:t xml:space="preserve"> sperimentali “ignorino” la curva. </w:t>
      </w:r>
    </w:p>
    <w:p w14:paraId="4D1315DB" w14:textId="7FAC0100" w:rsidR="00862C14" w:rsidRPr="007679AD" w:rsidRDefault="00892FF1" w:rsidP="00862C14">
      <w:pPr>
        <w:rPr>
          <w:sz w:val="22"/>
          <w:szCs w:val="22"/>
        </w:rPr>
      </w:pPr>
      <w:r w:rsidRPr="007679AD">
        <w:rPr>
          <w:sz w:val="22"/>
          <w:szCs w:val="22"/>
        </w:rPr>
        <w:t xml:space="preserve">E’ doveroso dire che essendo HIP11952 una stella a bassissima metallicità, essa presenta uno spettro caratterizzato da righe molto meno numerose e meno profonde di quello delle stelle ad alto contenuto </w:t>
      </w:r>
      <w:proofErr w:type="gramStart"/>
      <w:r w:rsidRPr="007679AD">
        <w:rPr>
          <w:sz w:val="22"/>
          <w:szCs w:val="22"/>
        </w:rPr>
        <w:t>di</w:t>
      </w:r>
      <w:proofErr w:type="gramEnd"/>
      <w:r w:rsidRPr="007679AD">
        <w:rPr>
          <w:sz w:val="22"/>
          <w:szCs w:val="22"/>
        </w:rPr>
        <w:t xml:space="preserve"> elementi pesanti, per questo motivo la misura della loro velocità radiale è affetta da errori maggiori rispetto a stelle con composizione chimica più simile al S</w:t>
      </w:r>
      <w:r w:rsidR="00F42663" w:rsidRPr="007679AD">
        <w:rPr>
          <w:sz w:val="22"/>
          <w:szCs w:val="22"/>
        </w:rPr>
        <w:t>ole. Ora che</w:t>
      </w:r>
      <w:r w:rsidRPr="007679AD">
        <w:rPr>
          <w:sz w:val="22"/>
          <w:szCs w:val="22"/>
        </w:rPr>
        <w:t xml:space="preserve"> con HARPS-N raggiungiamo precisioni inferiori a 1 m/s</w:t>
      </w:r>
      <w:r w:rsidR="00F42663" w:rsidRPr="007679AD">
        <w:rPr>
          <w:sz w:val="22"/>
          <w:szCs w:val="22"/>
        </w:rPr>
        <w:t xml:space="preserve"> siamo in grado di scartare rilevazioni precedenti dovute a questi errori di misura appunto. </w:t>
      </w:r>
    </w:p>
    <w:p w14:paraId="4014A1C5" w14:textId="3F2D1118" w:rsidR="002422C0" w:rsidRDefault="002422C0" w:rsidP="00862C14"/>
    <w:sectPr w:rsidR="002422C0" w:rsidSect="00E36DBC">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B46B3"/>
    <w:multiLevelType w:val="hybridMultilevel"/>
    <w:tmpl w:val="E092D7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781F09EC"/>
    <w:multiLevelType w:val="hybridMultilevel"/>
    <w:tmpl w:val="EC8A2ED2"/>
    <w:lvl w:ilvl="0" w:tplc="924E276E">
      <w:start w:val="7"/>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0"/>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B6A"/>
    <w:rsid w:val="000514B4"/>
    <w:rsid w:val="00051B6A"/>
    <w:rsid w:val="00086C0F"/>
    <w:rsid w:val="000B5E87"/>
    <w:rsid w:val="000B7194"/>
    <w:rsid w:val="000B7B43"/>
    <w:rsid w:val="000C5F65"/>
    <w:rsid w:val="000C6DA5"/>
    <w:rsid w:val="000E46F5"/>
    <w:rsid w:val="0013090F"/>
    <w:rsid w:val="001817C4"/>
    <w:rsid w:val="001E65E7"/>
    <w:rsid w:val="002422C0"/>
    <w:rsid w:val="00284FCF"/>
    <w:rsid w:val="00331151"/>
    <w:rsid w:val="003B712F"/>
    <w:rsid w:val="003C36E2"/>
    <w:rsid w:val="00487727"/>
    <w:rsid w:val="004A0FFA"/>
    <w:rsid w:val="004D0A9F"/>
    <w:rsid w:val="004D4D0A"/>
    <w:rsid w:val="004E1BC1"/>
    <w:rsid w:val="004E732E"/>
    <w:rsid w:val="00505BC5"/>
    <w:rsid w:val="00545BD2"/>
    <w:rsid w:val="005508BE"/>
    <w:rsid w:val="005B0DA0"/>
    <w:rsid w:val="00640A8E"/>
    <w:rsid w:val="006525AC"/>
    <w:rsid w:val="0069323C"/>
    <w:rsid w:val="00710584"/>
    <w:rsid w:val="0072121A"/>
    <w:rsid w:val="007679AD"/>
    <w:rsid w:val="007C4DDC"/>
    <w:rsid w:val="007C669B"/>
    <w:rsid w:val="00802862"/>
    <w:rsid w:val="00802FC1"/>
    <w:rsid w:val="00862C14"/>
    <w:rsid w:val="00892FF1"/>
    <w:rsid w:val="008F665D"/>
    <w:rsid w:val="00955893"/>
    <w:rsid w:val="009616DB"/>
    <w:rsid w:val="009669F2"/>
    <w:rsid w:val="009907D8"/>
    <w:rsid w:val="00991F92"/>
    <w:rsid w:val="00A22B6A"/>
    <w:rsid w:val="00A37276"/>
    <w:rsid w:val="00A43D4A"/>
    <w:rsid w:val="00A668C7"/>
    <w:rsid w:val="00AB788D"/>
    <w:rsid w:val="00B625C1"/>
    <w:rsid w:val="00B92385"/>
    <w:rsid w:val="00CA6114"/>
    <w:rsid w:val="00D908A4"/>
    <w:rsid w:val="00DE35CE"/>
    <w:rsid w:val="00DF7637"/>
    <w:rsid w:val="00E162D8"/>
    <w:rsid w:val="00E36DBC"/>
    <w:rsid w:val="00E6069B"/>
    <w:rsid w:val="00F25B05"/>
    <w:rsid w:val="00F42663"/>
    <w:rsid w:val="00F66D78"/>
    <w:rsid w:val="00F70AD0"/>
    <w:rsid w:val="00F75185"/>
    <w:rsid w:val="00F81D0E"/>
    <w:rsid w:val="00FA701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B8C7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22B6A"/>
    <w:pPr>
      <w:ind w:left="720"/>
      <w:contextualSpacing/>
    </w:pPr>
  </w:style>
  <w:style w:type="character" w:styleId="Collegamentoipertestuale">
    <w:name w:val="Hyperlink"/>
    <w:rsid w:val="00E162D8"/>
    <w:rPr>
      <w:color w:val="0000FF"/>
      <w:u w:val="single"/>
      <w:lang w:val="en-US" w:eastAsia="en-US" w:bidi="en-US"/>
    </w:rPr>
  </w:style>
  <w:style w:type="paragraph" w:styleId="Testofumetto">
    <w:name w:val="Balloon Text"/>
    <w:basedOn w:val="Normale"/>
    <w:link w:val="TestofumettoCarattere"/>
    <w:uiPriority w:val="99"/>
    <w:semiHidden/>
    <w:unhideWhenUsed/>
    <w:rsid w:val="00DF7637"/>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F7637"/>
    <w:rPr>
      <w:rFonts w:ascii="Lucida Grande" w:hAnsi="Lucida Grande" w:cs="Lucida Grande"/>
      <w:sz w:val="18"/>
      <w:szCs w:val="18"/>
    </w:rPr>
  </w:style>
  <w:style w:type="character" w:styleId="Collegamentovisitato">
    <w:name w:val="FollowedHyperlink"/>
    <w:basedOn w:val="Caratterepredefinitoparagrafo"/>
    <w:uiPriority w:val="99"/>
    <w:semiHidden/>
    <w:unhideWhenUsed/>
    <w:rsid w:val="00F7518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22B6A"/>
    <w:pPr>
      <w:ind w:left="720"/>
      <w:contextualSpacing/>
    </w:pPr>
  </w:style>
  <w:style w:type="character" w:styleId="Collegamentoipertestuale">
    <w:name w:val="Hyperlink"/>
    <w:rsid w:val="00E162D8"/>
    <w:rPr>
      <w:color w:val="0000FF"/>
      <w:u w:val="single"/>
      <w:lang w:val="en-US" w:eastAsia="en-US" w:bidi="en-US"/>
    </w:rPr>
  </w:style>
  <w:style w:type="paragraph" w:styleId="Testofumetto">
    <w:name w:val="Balloon Text"/>
    <w:basedOn w:val="Normale"/>
    <w:link w:val="TestofumettoCarattere"/>
    <w:uiPriority w:val="99"/>
    <w:semiHidden/>
    <w:unhideWhenUsed/>
    <w:rsid w:val="00DF7637"/>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F7637"/>
    <w:rPr>
      <w:rFonts w:ascii="Lucida Grande" w:hAnsi="Lucida Grande" w:cs="Lucida Grande"/>
      <w:sz w:val="18"/>
      <w:szCs w:val="18"/>
    </w:rPr>
  </w:style>
  <w:style w:type="character" w:styleId="Collegamentovisitato">
    <w:name w:val="FollowedHyperlink"/>
    <w:basedOn w:val="Caratterepredefinitoparagrafo"/>
    <w:uiPriority w:val="99"/>
    <w:semiHidden/>
    <w:unhideWhenUsed/>
    <w:rsid w:val="00F751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www.youtube.com/watch?v=I3qw1VJsrSA&amp;feature=youtu.be" TargetMode="External"/><Relationship Id="rId10"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1572</Words>
  <Characters>7798</Characters>
  <Application>Microsoft Macintosh Word</Application>
  <DocSecurity>0</DocSecurity>
  <Lines>389</Lines>
  <Paragraphs>347</Paragraphs>
  <ScaleCrop>false</ScaleCrop>
  <Company>INAF</Company>
  <LinksUpToDate>false</LinksUpToDate>
  <CharactersWithSpaces>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CATERINA BOCCATO</dc:creator>
  <cp:keywords/>
  <dc:description/>
  <cp:lastModifiedBy>Caterina Boccato</cp:lastModifiedBy>
  <cp:revision>11</cp:revision>
  <cp:lastPrinted>2013-03-14T10:05:00Z</cp:lastPrinted>
  <dcterms:created xsi:type="dcterms:W3CDTF">2013-03-18T08:18:00Z</dcterms:created>
  <dcterms:modified xsi:type="dcterms:W3CDTF">2013-03-19T09:23:00Z</dcterms:modified>
</cp:coreProperties>
</file>